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2" w:rsidRDefault="00343332" w:rsidP="00052A04">
      <w:pPr>
        <w:spacing w:line="360" w:lineRule="auto"/>
        <w:contextualSpacing/>
        <w:rPr>
          <w:lang w:val="uk-UA"/>
        </w:rPr>
      </w:pPr>
    </w:p>
    <w:p w:rsidR="00343332" w:rsidRPr="00F122CC" w:rsidRDefault="00343332" w:rsidP="00052A04">
      <w:pPr>
        <w:shd w:val="clear" w:color="auto" w:fill="FFFFFF"/>
        <w:spacing w:before="180" w:after="180" w:line="360" w:lineRule="auto"/>
        <w:contextualSpacing/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F122CC">
        <w:rPr>
          <w:rFonts w:ascii="Times New Roman" w:hAnsi="Times New Roman"/>
          <w:b/>
          <w:bCs/>
          <w:color w:val="333333"/>
          <w:sz w:val="28"/>
          <w:szCs w:val="28"/>
        </w:rPr>
        <w:t>Б</w:t>
      </w:r>
      <w:r w:rsidRPr="00CF5B8A">
        <w:rPr>
          <w:rFonts w:ascii="Times New Roman" w:hAnsi="Times New Roman"/>
          <w:b/>
          <w:bCs/>
          <w:color w:val="333333"/>
          <w:sz w:val="28"/>
          <w:szCs w:val="28"/>
        </w:rPr>
        <w:t xml:space="preserve">УЛІНГ: ПОРАДИ БАТЬКАМ, </w:t>
      </w:r>
      <w:r w:rsidRPr="00CF5B8A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ВИКЛАДАЧАМ </w:t>
      </w:r>
      <w:r w:rsidRPr="00CF5B8A">
        <w:rPr>
          <w:rFonts w:ascii="Times New Roman" w:hAnsi="Times New Roman"/>
          <w:b/>
          <w:bCs/>
          <w:color w:val="333333"/>
          <w:sz w:val="28"/>
          <w:szCs w:val="28"/>
        </w:rPr>
        <w:t xml:space="preserve">ТА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УЧНЯМ</w:t>
      </w:r>
    </w:p>
    <w:p w:rsidR="00343332" w:rsidRPr="00F122CC" w:rsidRDefault="00343332" w:rsidP="00052A04">
      <w:pPr>
        <w:shd w:val="clear" w:color="auto" w:fill="FFFFFF"/>
        <w:spacing w:after="135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Cs/>
          <w:color w:val="333333"/>
          <w:sz w:val="24"/>
          <w:szCs w:val="24"/>
          <w:lang w:val="uk-UA"/>
        </w:rPr>
        <w:t>Згідно з дослідженнями, 24% українських дітей хоча б раз стикались із цькуванням у школі. З них менше половини розповідало про цей досвід батькам, рідним та друзям. Дуже часто булінг  призводить до непоправних наслідків, а тому останнім часом у світі активно говорять про те, як зупинити в закладі освіти  насилля.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45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ЩО ТАКЕ БУЛІНГ ТА ЯКІ ЙОГО ПРИЧИНИ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Булінг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– це агресивна і вкрай н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еприємна поведінка одного учня або групи учнів по відношенню до іншого учня чи учениці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що супроводжується постійним фізичним і психологічним впливом.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 xml:space="preserve">Кривдники можуть знайти безліч причин щоб цькувати </w:t>
      </w:r>
      <w:r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учня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Яскравими прикладами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є словесні обр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ази, навмисне неприйняття учня, учениці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до колективу, шантаж та навіть побиття.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i/>
          <w:iCs/>
          <w:color w:val="302F2F"/>
          <w:sz w:val="24"/>
          <w:szCs w:val="24"/>
          <w:lang w:val="uk-UA"/>
        </w:rPr>
        <w:t>"Успіхи у навчанні, матеріальні можливості та навіть особливості характеру можуть стати основою для булінгу. Крім того, жертвою булінгу може стати також той, кому складно спілкуватися з однолітками, хто поводиться відлюдкувато чи, навпаки, провокативно",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– зауважують психологи.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Частіше за все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люди, що цькують, вважають, що це смішно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і в цьому немає великої проблеми чи трагедії, а також, що дорослі не будуть звертати на це увагу.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52A0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ЯК ВІДРІЗНИТИ БУЛІНГ ТА СВАРКУ МІЖ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УЧНЯМИ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Булінг супроводжується реальним фізичним чи психологічним насиллям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У ситуації булінгу завжди беруть участь три сторони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: той, хто переслідує, той, кого переслідують та ті, хто спостерігають.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Якщо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булінг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відбувся, він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може повторюватися багато разів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ЯК ЗРОЗУМІТИ, ЩО УЧНЯ </w:t>
      </w:r>
      <w:r w:rsidRPr="007459C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ПІДДАЮТЬ ЦЬКУВАННЮ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Перше, що треба зрозуміти – </w:t>
      </w:r>
      <w:r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учні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 xml:space="preserve"> неохоче розповідають про цькування у</w:t>
      </w:r>
      <w:r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 xml:space="preserve"> закладі освіти,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а тому не слід думати, що у перший же раз, коли ви спитаєте її про це, вона відповість вам чесно. Тому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головна порада для батьків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– бути більш уважними до проявів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color w:val="302F2F"/>
          <w:sz w:val="24"/>
          <w:szCs w:val="24"/>
          <w:lang w:val="uk-UA"/>
        </w:rPr>
        <w:t xml:space="preserve">Якщо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</w:t>
      </w:r>
      <w:r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учень  став замкнутим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, вига</w:t>
      </w:r>
      <w:r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дує приводи, щоб не йти до закладу освіти, перестає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 xml:space="preserve"> вчитись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то поговоріть з нею. Причина такої поведінки може бути не у банальних лінощах. Також до видимих наслідків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відносять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розлади сну, втрату апетиту, тривожність, низьку самооцінку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. Якщо учня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шан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тажують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вона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може почати просити додаткові гроші на кишенькові витрати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щоб відкупитись від агресора.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Якщо цькуванню піддають вашу дитину, то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обережно почніть з нею розмову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Дайте зрозуміти, що вам можна довіряти, що ви не будете звинувачувати її у тому, що вона стала жертвою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Також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не слід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 у розмові з учнем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використовувати такі сексистські кліше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459C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ЩО РОБИТИ, ЯКЩО ТИ СТАВ ЖЕРТВОЮ БУЛІНГУ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000000"/>
          <w:sz w:val="24"/>
          <w:szCs w:val="24"/>
          <w:lang w:val="uk-UA"/>
        </w:rPr>
        <w:t>Перше і найголовніше правило – </w:t>
      </w:r>
      <w:r w:rsidRPr="007459C9">
        <w:rPr>
          <w:rFonts w:ascii="Times New Roman" w:hAnsi="Times New Roman"/>
          <w:bCs/>
          <w:color w:val="000000"/>
          <w:sz w:val="24"/>
          <w:szCs w:val="24"/>
          <w:lang w:val="uk-UA"/>
        </w:rPr>
        <w:t>не тримати це у секреті</w:t>
      </w:r>
      <w:r w:rsidRPr="00F122CC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Розкажи друзям, знайомим чи рідним п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ро те, що тебе ображають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цього не слід соромитись.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Інколи допомогти з вирі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шенням складної ситуації у закладі освіти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може абсолютно не пов’язана з цим людина: тренер у с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екції, куди ти ходиш після навчання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, 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керівник студії, гуртка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Також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не слід звинувачувати себе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у тому, що тебе цькують. Ми говорили раніше, що кривдникам легко знайти жертву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адже для цього слід просто якось відрізнятись від оточуючих.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Якщо цькування у закладі освіти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перетворились зі словесних на фізичні –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йди до директора закладу освіти, його заступників розкажи їм про це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Також повідом про ситуацію батьків.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Звернися до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психолог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а,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щоб відновити відчуття впевненості у своїх силах та зрозуміти, як </w:t>
      </w:r>
      <w:r w:rsidRPr="00F122CC">
        <w:rPr>
          <w:rFonts w:ascii="Times New Roman" w:hAnsi="Times New Roman"/>
          <w:color w:val="000000"/>
          <w:sz w:val="24"/>
          <w:szCs w:val="24"/>
          <w:lang w:val="uk-UA"/>
        </w:rPr>
        <w:t>діяти далі.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402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ЩО РОБИТИ, ЯКЩО ВИ СТАЛИ СВІДКОМ ЦЬКУВАННЯ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Якщо цькують твого друга чи подругу, то </w:t>
      </w:r>
      <w:r w:rsidRPr="0054022B">
        <w:rPr>
          <w:rFonts w:ascii="Times New Roman" w:hAnsi="Times New Roman"/>
          <w:bCs/>
          <w:color w:val="302F2F"/>
          <w:sz w:val="24"/>
          <w:szCs w:val="24"/>
          <w:lang w:val="uk-UA"/>
        </w:rPr>
        <w:t xml:space="preserve">одразу 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звернись до дорослих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: педагога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старших товаришів, родичів, батьків тощо.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Якщо твій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друг чи подруга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поділилися з тобою, що вони потрапили у ситуацію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обов’язково говори з ними про це — вони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потребують твоєї підтримки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У жодному разі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не слід приєднуватись до групи, що цькує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та висміювати проблеми свого друга чи подруги.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Якщо ви дорослий, який потерпав від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колись, то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не проходьте повз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. Спробуйте захистити хлопця, дівчину, яких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ображають. 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При цьому не слід ображати учнів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, які цькують, адже деякі роблять це, тому що самі постраждали від насильства (вдома, у 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спортивній секції, в іншому закладі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тощо). У таких випадках вони можуть виміщати свій біль через знущання і приниження слабших за себе.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Деякі учні люблять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>я від цькування. Іноді такі учні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дуже імпульсивні і не можуть контролювати свій гнів. У таких випадках справа нерідко доходить і до фізичного насильства.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Спробуйте повідомити про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 людей зі закладу освіти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де це відбувається, або батьків дитини.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33333"/>
          <w:sz w:val="24"/>
          <w:szCs w:val="24"/>
          <w:lang w:val="uk-UA"/>
        </w:rPr>
        <w:t> </w:t>
      </w:r>
      <w:r w:rsidRPr="005402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ЩО РОБИТИ, ЯКЩО ІНШИХ ЦЬКУЄШ ТИ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Зрозумій,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булінг – це твої дії, а не твоя особистість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Ти можеш ними керувати та змінювати на краще. Пам’ятай, що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булінг завдає фізичного та емоційного болю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іншому, а тому подумай, чи дійсно ти цього прагнеш?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Деякі речі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можуть здаватися смішними та невинними, проте вони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можуть завдати шкоди іншій людині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02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ЯК ДОПОМОГТИ  УЧНЕВІ, ЯКИЙ  ЦЬКУЄ ІНШИХ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Ми вже казали, що в ситуації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булінгу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завжди беруть участь три сторони, а тому, коли ви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 дізнались про цькування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не слід забувати про тих, хто ображає. Психологи зауважують, що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учневі, який булить інших, увага та допомога потрібна не менше, ніж тій, яка страждає від булінгу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Відверто поговоріть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з ним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про те, щ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о відбувається, з'ясуйте як він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ставиться до с</w:t>
      </w:r>
      <w:r>
        <w:rPr>
          <w:rFonts w:ascii="Times New Roman" w:hAnsi="Times New Roman"/>
          <w:color w:val="302F2F"/>
          <w:sz w:val="24"/>
          <w:szCs w:val="24"/>
          <w:lang w:val="uk-UA"/>
        </w:rPr>
        <w:t xml:space="preserve">воїх дій і як реагують інші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Ви можете почути, що "всі так роблять", або "він заслуговує на це". Уважно вислухайте і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зосередтеся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на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пошуці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фактів, а не на своїх припущеннях.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Не применшуйте серйозність ситуації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такими кліше, як "хлопчики завжди будуть хлопчиками" або "глузування, бійки та інші форми агре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сивної поведінки — просто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жарти і ц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ілком природна частина учнівства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".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 підтекстом, бойкот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Спокійно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поясніть учневі, що поведінка може завдати шкоди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 не тільки жертві, а й усім оточуючим. І щодалі це заходитиме, тим гірше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 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впливатиме на всіх учасників.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Дайте зрозуміти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що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агресивна поведінка є дуже серйозною проблемою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і ви не будете терпіти це в майбутньому. Чітко і наполегливо,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 xml:space="preserve"> але без гніву, попросіть 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 xml:space="preserve"> зупинити насильство..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Загрози і покарання не спрацюють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Можливо, на якийсь час це припинить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 булінг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, та в перспективі це може тільки посилити агресію і невдоволення. Буде зайвим кон</w:t>
      </w:r>
      <w:r w:rsidRPr="008F5F1C">
        <w:rPr>
          <w:rFonts w:ascii="Times New Roman" w:hAnsi="Times New Roman"/>
          <w:color w:val="302F2F"/>
          <w:sz w:val="24"/>
          <w:szCs w:val="24"/>
          <w:lang w:val="uk-UA"/>
        </w:rPr>
        <w:t>центрувати увагу на відчуттях учня, якого булять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 Той, хто виявляє агресію, як правило відсторонюється від почуттів іншої людини.</w:t>
      </w:r>
    </w:p>
    <w:p w:rsidR="00343332" w:rsidRPr="00F122CC" w:rsidRDefault="00343332" w:rsidP="00052A04">
      <w:pPr>
        <w:shd w:val="clear" w:color="auto" w:fill="FFFFFF"/>
        <w:spacing w:before="360" w:after="360" w:line="360" w:lineRule="auto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Пам'ятайте, що </w:t>
      </w:r>
      <w:r w:rsidRPr="008F5F1C">
        <w:rPr>
          <w:rFonts w:ascii="Times New Roman" w:hAnsi="Times New Roman"/>
          <w:b/>
          <w:bCs/>
          <w:color w:val="302F2F"/>
          <w:sz w:val="24"/>
          <w:szCs w:val="24"/>
          <w:lang w:val="uk-UA"/>
        </w:rPr>
        <w:t>агресивна поведінка та прояви насильства можуть вказувати на емоційні проблеми учня та розлади поведінки</w:t>
      </w:r>
      <w:r w:rsidRPr="00F122CC">
        <w:rPr>
          <w:rFonts w:ascii="Times New Roman" w:hAnsi="Times New Roman"/>
          <w:color w:val="302F2F"/>
          <w:sz w:val="24"/>
          <w:szCs w:val="24"/>
          <w:lang w:val="uk-UA"/>
        </w:rPr>
        <w:t>. </w:t>
      </w:r>
    </w:p>
    <w:p w:rsidR="00343332" w:rsidRPr="00F122CC" w:rsidRDefault="00343332" w:rsidP="00052A04">
      <w:pPr>
        <w:shd w:val="clear" w:color="auto" w:fill="FFFFFF"/>
        <w:spacing w:after="135" w:line="36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F122CC">
        <w:rPr>
          <w:rFonts w:ascii="Times New Roman" w:hAnsi="Times New Roman"/>
          <w:color w:val="333333"/>
          <w:sz w:val="24"/>
          <w:szCs w:val="24"/>
          <w:lang w:val="uk-UA"/>
        </w:rPr>
        <w:t> </w:t>
      </w:r>
    </w:p>
    <w:p w:rsidR="00343332" w:rsidRPr="008F5F1C" w:rsidRDefault="00343332" w:rsidP="00052A04">
      <w:pPr>
        <w:spacing w:line="36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343332" w:rsidRPr="008F5F1C" w:rsidSect="00D8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CC"/>
    <w:rsid w:val="00052A04"/>
    <w:rsid w:val="00265D7A"/>
    <w:rsid w:val="00343332"/>
    <w:rsid w:val="0054022B"/>
    <w:rsid w:val="005E781A"/>
    <w:rsid w:val="005F6A10"/>
    <w:rsid w:val="006A1422"/>
    <w:rsid w:val="007459C9"/>
    <w:rsid w:val="007C7066"/>
    <w:rsid w:val="0080457E"/>
    <w:rsid w:val="008F5F1C"/>
    <w:rsid w:val="00CF5B8A"/>
    <w:rsid w:val="00D4652C"/>
    <w:rsid w:val="00D80ACA"/>
    <w:rsid w:val="00F1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A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F122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22C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F12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122C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122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122CC"/>
    <w:rPr>
      <w:rFonts w:cs="Times New Roman"/>
    </w:rPr>
  </w:style>
  <w:style w:type="character" w:customStyle="1" w:styleId="spelle">
    <w:name w:val="spelle"/>
    <w:basedOn w:val="DefaultParagraphFont"/>
    <w:uiPriority w:val="99"/>
    <w:rsid w:val="00F122C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122C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52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1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1064</Words>
  <Characters>6065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</cp:lastModifiedBy>
  <cp:revision>12</cp:revision>
  <dcterms:created xsi:type="dcterms:W3CDTF">2021-04-12T09:10:00Z</dcterms:created>
  <dcterms:modified xsi:type="dcterms:W3CDTF">2021-04-12T13:27:00Z</dcterms:modified>
</cp:coreProperties>
</file>