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7" w:rsidRPr="00372A37" w:rsidRDefault="00372A37" w:rsidP="00372A3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F49AC">
        <w:rPr>
          <w:rFonts w:ascii="Times New Roman" w:hAnsi="Times New Roman" w:cs="Times New Roman"/>
          <w:sz w:val="28"/>
          <w:szCs w:val="28"/>
        </w:rPr>
        <w:t>ПОГОДЖЕНО</w:t>
      </w:r>
    </w:p>
    <w:p w:rsidR="00372A37" w:rsidRPr="00372A37" w:rsidRDefault="00372A37" w:rsidP="00372A37">
      <w:pPr>
        <w:tabs>
          <w:tab w:val="left" w:pos="142"/>
        </w:tabs>
        <w:spacing w:after="0" w:line="24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EB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EB2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72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A37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372A37" w:rsidRPr="00623A8C" w:rsidRDefault="00372A37" w:rsidP="00EB2CE5">
      <w:pPr>
        <w:tabs>
          <w:tab w:val="left" w:pos="142"/>
        </w:tabs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EB2CE5">
        <w:rPr>
          <w:rFonts w:ascii="Times New Roman" w:hAnsi="Times New Roman" w:cs="Times New Roman"/>
          <w:sz w:val="28"/>
          <w:szCs w:val="28"/>
        </w:rPr>
        <w:t xml:space="preserve"> </w:t>
      </w:r>
      <w:r w:rsidR="00EB2CE5">
        <w:rPr>
          <w:rFonts w:ascii="Times New Roman" w:hAnsi="Times New Roman" w:cs="Times New Roman"/>
          <w:sz w:val="28"/>
          <w:szCs w:val="28"/>
          <w:lang w:val="uk-UA"/>
        </w:rPr>
        <w:t>загальноосвітніх предметі</w:t>
      </w:r>
      <w:proofErr w:type="gramStart"/>
      <w:r w:rsidR="00EB2CE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372A37" w:rsidRPr="00EB2CE5" w:rsidRDefault="00EB2CE5" w:rsidP="00372A37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5F49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р.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72A37" w:rsidRPr="00372A37" w:rsidRDefault="00372A37" w:rsidP="00372A3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37" w:rsidRPr="00372A37" w:rsidRDefault="00372A37" w:rsidP="00372A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72A37">
        <w:rPr>
          <w:rFonts w:ascii="Times New Roman" w:hAnsi="Times New Roman" w:cs="Times New Roman"/>
          <w:b/>
          <w:sz w:val="36"/>
          <w:szCs w:val="36"/>
        </w:rPr>
        <w:t>Робоча</w:t>
      </w:r>
      <w:proofErr w:type="spellEnd"/>
      <w:r w:rsidR="00EB2C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372A37">
        <w:rPr>
          <w:rFonts w:ascii="Times New Roman" w:hAnsi="Times New Roman" w:cs="Times New Roman"/>
          <w:b/>
          <w:sz w:val="36"/>
          <w:szCs w:val="36"/>
        </w:rPr>
        <w:t>навчальна</w:t>
      </w:r>
      <w:proofErr w:type="spellEnd"/>
      <w:r w:rsidR="00EB2CE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372A37">
        <w:rPr>
          <w:rFonts w:ascii="Times New Roman" w:hAnsi="Times New Roman" w:cs="Times New Roman"/>
          <w:b/>
          <w:sz w:val="36"/>
          <w:szCs w:val="36"/>
        </w:rPr>
        <w:t>програма</w:t>
      </w:r>
      <w:proofErr w:type="spellEnd"/>
      <w:r w:rsidRPr="00372A3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72A37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372A37">
        <w:rPr>
          <w:rFonts w:ascii="Times New Roman" w:hAnsi="Times New Roman" w:cs="Times New Roman"/>
          <w:b/>
          <w:sz w:val="36"/>
          <w:szCs w:val="36"/>
        </w:rPr>
        <w:t xml:space="preserve"> предмета</w:t>
      </w:r>
    </w:p>
    <w:p w:rsidR="00EC5CA4" w:rsidRPr="00372A37" w:rsidRDefault="00EC5CA4" w:rsidP="00372A37">
      <w:pPr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372A37">
        <w:rPr>
          <w:rFonts w:ascii="Times New Roman" w:hAnsi="Times New Roman" w:cs="Times New Roman"/>
          <w:bCs/>
          <w:sz w:val="36"/>
          <w:szCs w:val="36"/>
          <w:lang w:val="uk-UA"/>
        </w:rPr>
        <w:t>«Біологія і екологія»</w:t>
      </w:r>
    </w:p>
    <w:p w:rsidR="00372A37" w:rsidRDefault="00372A37" w:rsidP="00372A3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>розроблена на основі навчальної програми «</w:t>
      </w:r>
      <w:r w:rsidR="00EC5CA4" w:rsidRPr="00372A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Біологія і екологія 10-11 кл.</w:t>
      </w:r>
    </w:p>
    <w:p w:rsidR="00372A37" w:rsidRPr="00372A37" w:rsidRDefault="00EC5CA4" w:rsidP="00372A3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рівень стандарту</w:t>
      </w:r>
      <w:r w:rsidR="00372A37" w:rsidRPr="00372A3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72A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372A37" w:rsidRPr="00372A3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372A37" w:rsidRPr="00372A3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372A37" w:rsidRPr="00372A37">
        <w:rPr>
          <w:rFonts w:ascii="Times New Roman" w:hAnsi="Times New Roman" w:cs="Times New Roman"/>
          <w:sz w:val="28"/>
          <w:szCs w:val="28"/>
        </w:rPr>
        <w:t>Міністерстваосвіти</w:t>
      </w:r>
      <w:proofErr w:type="spellEnd"/>
      <w:r w:rsidR="00372A37" w:rsidRPr="00372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A37" w:rsidRPr="00372A3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2A37" w:rsidRPr="00372A3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372A37" w:rsidRPr="00372A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372A37" w:rsidRPr="00372A37" w:rsidRDefault="00372A37" w:rsidP="00372A3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A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A37">
        <w:rPr>
          <w:rFonts w:ascii="Times New Roman" w:hAnsi="Times New Roman" w:cs="Times New Roman"/>
          <w:sz w:val="28"/>
          <w:szCs w:val="28"/>
        </w:rPr>
        <w:t xml:space="preserve"> 23.10.2017 № 1407</w:t>
      </w:r>
    </w:p>
    <w:p w:rsidR="00372A37" w:rsidRDefault="00372A37" w:rsidP="00372A37">
      <w:pPr>
        <w:keepNext/>
        <w:keepLines/>
        <w:jc w:val="center"/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394"/>
        <w:gridCol w:w="1559"/>
        <w:gridCol w:w="1701"/>
      </w:tblGrid>
      <w:tr w:rsidR="00372A37" w:rsidRPr="00372A37" w:rsidTr="00372A37">
        <w:trPr>
          <w:jc w:val="center"/>
        </w:trPr>
        <w:tc>
          <w:tcPr>
            <w:tcW w:w="1526" w:type="dxa"/>
            <w:vMerge w:val="restart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Курс </w:t>
            </w:r>
          </w:p>
        </w:tc>
        <w:tc>
          <w:tcPr>
            <w:tcW w:w="4394" w:type="dxa"/>
            <w:vMerge w:val="restart"/>
          </w:tcPr>
          <w:p w:rsidR="00372A37" w:rsidRPr="00372A37" w:rsidRDefault="00F3496B" w:rsidP="00372A37">
            <w:pPr>
              <w:pStyle w:val="12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 xml:space="preserve">Предмет </w:t>
            </w:r>
          </w:p>
        </w:tc>
        <w:tc>
          <w:tcPr>
            <w:tcW w:w="3260" w:type="dxa"/>
            <w:gridSpan w:val="2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Кількість</w:t>
            </w:r>
            <w:proofErr w:type="spellEnd"/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годин</w:t>
            </w:r>
          </w:p>
        </w:tc>
      </w:tr>
      <w:tr w:rsidR="00372A37" w:rsidRPr="00372A37" w:rsidTr="00372A37">
        <w:trPr>
          <w:jc w:val="center"/>
        </w:trPr>
        <w:tc>
          <w:tcPr>
            <w:tcW w:w="1526" w:type="dxa"/>
            <w:vMerge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72A37" w:rsidRPr="00372A37" w:rsidRDefault="00372A37" w:rsidP="00372A37">
            <w:pPr>
              <w:pStyle w:val="12"/>
              <w:spacing w:line="240" w:lineRule="auto"/>
              <w:ind w:firstLine="0"/>
              <w:jc w:val="center"/>
              <w:rPr>
                <w:rFonts w:eastAsia="Calibri"/>
                <w:iCs/>
                <w:szCs w:val="28"/>
              </w:rPr>
            </w:pPr>
          </w:p>
        </w:tc>
        <w:tc>
          <w:tcPr>
            <w:tcW w:w="1559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701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 них ЛПР</w:t>
            </w:r>
          </w:p>
        </w:tc>
      </w:tr>
      <w:tr w:rsidR="00372A37" w:rsidRPr="00372A37" w:rsidTr="00372A37">
        <w:trPr>
          <w:jc w:val="center"/>
        </w:trPr>
        <w:tc>
          <w:tcPr>
            <w:tcW w:w="1526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 курс</w:t>
            </w:r>
          </w:p>
        </w:tc>
        <w:tc>
          <w:tcPr>
            <w:tcW w:w="4394" w:type="dxa"/>
          </w:tcPr>
          <w:p w:rsidR="00372A37" w:rsidRPr="00372A37" w:rsidRDefault="00372A37" w:rsidP="00372A37">
            <w:pPr>
              <w:spacing w:before="120" w:beforeAutospacing="1" w:afterAutospacing="1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372A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559" w:type="dxa"/>
          </w:tcPr>
          <w:p w:rsidR="00372A37" w:rsidRPr="00372A37" w:rsidRDefault="00984F64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5</w:t>
            </w:r>
            <w:r w:rsidR="00EB2CE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72A37" w:rsidRPr="00366D8B" w:rsidRDefault="00984F64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</w:tr>
      <w:tr w:rsidR="00372A37" w:rsidRPr="00372A37" w:rsidTr="00372A37">
        <w:trPr>
          <w:trHeight w:val="261"/>
          <w:jc w:val="center"/>
        </w:trPr>
        <w:tc>
          <w:tcPr>
            <w:tcW w:w="1526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ІІ курс</w:t>
            </w:r>
          </w:p>
        </w:tc>
        <w:tc>
          <w:tcPr>
            <w:tcW w:w="4394" w:type="dxa"/>
          </w:tcPr>
          <w:p w:rsidR="00372A37" w:rsidRPr="00372A37" w:rsidRDefault="00372A37" w:rsidP="00372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2A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559" w:type="dxa"/>
          </w:tcPr>
          <w:p w:rsidR="00372A37" w:rsidRPr="00372A37" w:rsidRDefault="00EB2CE5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53</w:t>
            </w:r>
          </w:p>
        </w:tc>
        <w:tc>
          <w:tcPr>
            <w:tcW w:w="1701" w:type="dxa"/>
          </w:tcPr>
          <w:p w:rsidR="00372A37" w:rsidRPr="00366D8B" w:rsidRDefault="00366D8B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</w:tr>
      <w:tr w:rsidR="00984F64" w:rsidRPr="00372A37" w:rsidTr="00372A37">
        <w:trPr>
          <w:trHeight w:val="261"/>
          <w:jc w:val="center"/>
        </w:trPr>
        <w:tc>
          <w:tcPr>
            <w:tcW w:w="1526" w:type="dxa"/>
          </w:tcPr>
          <w:p w:rsidR="00984F64" w:rsidRPr="00372A37" w:rsidRDefault="00984F64" w:rsidP="00170C5A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Pr="00372A3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 курс</w:t>
            </w:r>
          </w:p>
        </w:tc>
        <w:tc>
          <w:tcPr>
            <w:tcW w:w="4394" w:type="dxa"/>
          </w:tcPr>
          <w:p w:rsidR="00984F64" w:rsidRPr="00372A37" w:rsidRDefault="00984F64" w:rsidP="00170C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72A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559" w:type="dxa"/>
          </w:tcPr>
          <w:p w:rsidR="00984F64" w:rsidRPr="00372A37" w:rsidRDefault="00EB2CE5" w:rsidP="00170C5A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984F64" w:rsidRPr="00366D8B" w:rsidRDefault="00984F64" w:rsidP="00170C5A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372A37" w:rsidRPr="00372A37" w:rsidTr="00372A37">
        <w:trPr>
          <w:jc w:val="center"/>
        </w:trPr>
        <w:tc>
          <w:tcPr>
            <w:tcW w:w="1526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72A37" w:rsidRPr="00372A37" w:rsidRDefault="00372A37" w:rsidP="00372A37">
            <w:pPr>
              <w:spacing w:before="120" w:beforeAutospacing="1" w:afterAutospacing="1"/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72A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59" w:type="dxa"/>
          </w:tcPr>
          <w:p w:rsidR="00372A37" w:rsidRPr="00372A37" w:rsidRDefault="00372A37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140</w:t>
            </w:r>
          </w:p>
        </w:tc>
        <w:tc>
          <w:tcPr>
            <w:tcW w:w="1701" w:type="dxa"/>
          </w:tcPr>
          <w:p w:rsidR="00372A37" w:rsidRPr="00366D8B" w:rsidRDefault="00366D8B" w:rsidP="00372A37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9</w:t>
            </w:r>
          </w:p>
        </w:tc>
      </w:tr>
    </w:tbl>
    <w:p w:rsidR="00372A37" w:rsidRDefault="00372A37" w:rsidP="00372A37">
      <w:pPr>
        <w:spacing w:before="120" w:beforeAutospacing="1" w:afterAutospacing="1"/>
        <w:ind w:firstLine="709"/>
        <w:jc w:val="center"/>
        <w:rPr>
          <w:iCs/>
          <w:sz w:val="32"/>
          <w:szCs w:val="32"/>
        </w:rPr>
      </w:pPr>
    </w:p>
    <w:p w:rsidR="00372A37" w:rsidRDefault="00372A37" w:rsidP="00372A37">
      <w:pPr>
        <w:spacing w:before="120" w:beforeAutospacing="1" w:afterAutospacing="1"/>
        <w:ind w:firstLine="709"/>
        <w:jc w:val="center"/>
        <w:rPr>
          <w:iCs/>
          <w:sz w:val="32"/>
          <w:szCs w:val="32"/>
        </w:rPr>
      </w:pPr>
    </w:p>
    <w:p w:rsidR="00372A37" w:rsidRDefault="00372A37" w:rsidP="00372A37">
      <w:pPr>
        <w:spacing w:before="120" w:beforeAutospacing="1" w:afterAutospacing="1"/>
        <w:ind w:firstLine="709"/>
        <w:jc w:val="center"/>
        <w:rPr>
          <w:iCs/>
          <w:sz w:val="32"/>
          <w:szCs w:val="32"/>
        </w:rPr>
      </w:pPr>
    </w:p>
    <w:p w:rsidR="005F49AC" w:rsidRDefault="005F49AC" w:rsidP="00B33DEB">
      <w:pPr>
        <w:spacing w:before="120" w:beforeAutospacing="1" w:afterAutospacing="1"/>
        <w:rPr>
          <w:iCs/>
          <w:sz w:val="32"/>
          <w:szCs w:val="32"/>
          <w:lang w:val="uk-UA"/>
        </w:rPr>
      </w:pPr>
    </w:p>
    <w:p w:rsidR="00B33DEB" w:rsidRPr="00B33DEB" w:rsidRDefault="00B33DEB" w:rsidP="00B33DEB">
      <w:pPr>
        <w:spacing w:before="120" w:beforeAutospacing="1" w:afterAutospacing="1"/>
        <w:rPr>
          <w:iCs/>
          <w:sz w:val="32"/>
          <w:szCs w:val="32"/>
          <w:lang w:val="uk-UA"/>
        </w:rPr>
      </w:pPr>
    </w:p>
    <w:p w:rsidR="00170C5A" w:rsidRDefault="00170C5A" w:rsidP="00EB2C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C5A" w:rsidRDefault="00372A37" w:rsidP="00170C5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66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2CE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66D8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170C5A">
        <w:rPr>
          <w:lang w:val="uk-UA"/>
        </w:rPr>
        <w:br w:type="page"/>
      </w:r>
    </w:p>
    <w:p w:rsidR="00EC5CA4" w:rsidRDefault="00EC5CA4" w:rsidP="00EC5CA4">
      <w:pPr>
        <w:pStyle w:val="1"/>
        <w:ind w:left="0" w:right="0"/>
        <w:rPr>
          <w:lang w:val="uk-UA"/>
        </w:rPr>
      </w:pPr>
      <w:r w:rsidRPr="00372A37">
        <w:rPr>
          <w:lang w:val="uk-UA"/>
        </w:rPr>
        <w:lastRenderedPageBreak/>
        <w:t>ПОЯСНЮВАЛЬНА ЗАПИСКА</w:t>
      </w:r>
    </w:p>
    <w:p w:rsidR="00372A37" w:rsidRPr="00372A37" w:rsidRDefault="00372A37" w:rsidP="00EC5CA4">
      <w:pPr>
        <w:pStyle w:val="1"/>
        <w:ind w:left="0" w:right="0"/>
        <w:rPr>
          <w:lang w:val="uk-UA"/>
        </w:rPr>
      </w:pP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Мета навчання біології та екології</w:t>
      </w:r>
      <w:r w:rsidR="00EB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на рівні стандарту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у формуванні в учнів </w:t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природничо-наукової компетентності шляхом засвоєння системи інтегрованих знань про закономірності функціонування живих систем, їх розвиток і взаємодію, взаємозв’язок із довкіллям; розуміння біологічної картини світу та цінності таких категорій, як життя, природа, здоров’я; свідомого ставлення до природи як універсальної, унікальної цінності; застосування знань з біології та екології у повсякденному житті, оцінювання їх ролі для сталого (збалансованого) розвитку людства, науки та технологій.  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зазначеної мети передбачає вирішення таких завдань: 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– оволодіння учнями термінологічним апаратом біології та екології, засвоєння предметних знань та усвідомлення суті основних законів і закономірностей, що дають змогу зрозуміти неперервність життя та його нерозривний зв'язок з довкіллям;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– розуміння універсальності функціональних ознак життя,  принципів та вимог підтримання життєдіяльності організму; 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– встановлення </w:t>
      </w:r>
      <w:proofErr w:type="spellStart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міжпредметного</w:t>
      </w:r>
      <w:proofErr w:type="spellEnd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внутрішньоциклового</w:t>
      </w:r>
      <w:proofErr w:type="spellEnd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міжциклового</w:t>
      </w:r>
      <w:proofErr w:type="spellEnd"/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зв’язку біології і екології з метою формування в учнів гуманістичних поглядів на природу, сучасних уявлень про її цілісність і розвиток;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– набуття досвіду пошуково-дослідницької діяльності та уміння представляти отримані результати;</w:t>
      </w:r>
    </w:p>
    <w:p w:rsidR="00EC5CA4" w:rsidRPr="00372A37" w:rsidRDefault="00372A37" w:rsidP="00EC5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5CA4" w:rsidRPr="00372A37">
        <w:rPr>
          <w:rFonts w:ascii="Times New Roman" w:hAnsi="Times New Roman" w:cs="Times New Roman"/>
          <w:sz w:val="28"/>
          <w:szCs w:val="28"/>
          <w:lang w:val="uk-UA"/>
        </w:rPr>
        <w:t>– використання набутих знань, навичок та умінь у повсякденному житті для оцінки впливу факторів довкілля, наслідків своєї діяльності для збереження власного здоров’я та безпеки інших людей;</w:t>
      </w:r>
    </w:p>
    <w:p w:rsidR="00EC5CA4" w:rsidRPr="00372A37" w:rsidRDefault="00EC5CA4" w:rsidP="0037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– розвиток особистої відповідальності за стан довкілля, формування ціннісних орієнтацій на збереження природи, розуміння необхідності узгодження стратегії природи і стратегії людини на основі ідеї універсальності природних зв'язків та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самообмеженості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, подолання споживацького ставлення до природи. </w:t>
      </w:r>
    </w:p>
    <w:p w:rsidR="00EC5CA4" w:rsidRPr="00372A37" w:rsidRDefault="00EC5CA4" w:rsidP="00372A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основу виокремлення тем покладено принцип функціональних ознак життя, які є універсальними критеріями живої природи і дозволяють сформувати цілісну системну картину даного явища. В кожній темі по можливості передбачена наявність екологічної складової, що розкриває роль факторів зовнішнього середовища, взаємозв’язок живого зі своїм довкіллям, наслідки порушення умов довкілля для функціонування різних ієрархічних рівнів життя, визначення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діяльнісних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аспектів подолання екологічних проблем та досягнення сталого (збалансованого) розвитку. В кожній темі передбачено наявність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здоров’язбережувальної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компоненти, що розкриває ознаки та критерії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визначає роль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ендогенних та екзогенних чинників, забезпечує набуття навичок  безпечної поведінки, спрямованих на збереження власного 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здоров’я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та здоров’я інших людей.</w:t>
      </w:r>
    </w:p>
    <w:p w:rsidR="00EC5CA4" w:rsidRPr="00372A37" w:rsidRDefault="00EC5CA4" w:rsidP="0037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цієї мети забезпечується шляхом реалізації нового змісту навчання, організації навчально-виховного процесу на засадах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підходів, реалізації наскрізних змістових ліній. </w:t>
      </w:r>
    </w:p>
    <w:p w:rsidR="00EC5CA4" w:rsidRPr="00372A37" w:rsidRDefault="00EC5CA4" w:rsidP="0037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Наскрізні змістові лінії є засобом інтеграції навчального змісту, корелюються з ключовими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>, опанування яких забезпечує формування ціннісних і світоглядних орієнтацій учня, що визначають його поведінку в  життєвих ситуаціях.</w:t>
      </w:r>
    </w:p>
    <w:p w:rsidR="00372A37" w:rsidRPr="00372A37" w:rsidRDefault="00372A37" w:rsidP="0037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>Змістові лінії  «</w:t>
      </w:r>
      <w:r w:rsidRPr="00372A3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Екологічна безпека і сталий розвиток»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72A3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«Здоров'я і безпека»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відображені системно в усіх темах програми. Змістова лінія  «</w:t>
      </w:r>
      <w:r w:rsidRPr="00372A3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Екологічна безпека і сталий розвиток»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формування в учнів  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екологічної культури, соціальної активності, відповідальності та готовності брати участь у вирішенні питань збереження довкілля і сталого (збалансованого) розвитку суспільства. Змістова лінія </w:t>
      </w:r>
      <w:r w:rsidRPr="00372A37">
        <w:rPr>
          <w:rFonts w:ascii="Times New Roman" w:hAnsi="Times New Roman" w:cs="Times New Roman"/>
          <w:b/>
          <w:sz w:val="28"/>
          <w:szCs w:val="28"/>
          <w:lang w:val="uk-UA" w:eastAsia="ru-RU"/>
        </w:rPr>
        <w:t>«Здоров'я і безпека»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забезпечує формування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здоров’язбережувальної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компетентності учнів як духовно, емоційно, соціально і фізично повноцінних членів суспільства, які здатні дотримуватися здорового способу життя і формувати безпечне життєве середовище. </w:t>
      </w:r>
    </w:p>
    <w:p w:rsidR="00372A37" w:rsidRPr="00372A37" w:rsidRDefault="00372A37" w:rsidP="00372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Реалізація змістової лінії </w:t>
      </w:r>
      <w:r w:rsidRPr="00372A37">
        <w:rPr>
          <w:rFonts w:ascii="Times New Roman" w:hAnsi="Times New Roman" w:cs="Times New Roman"/>
          <w:b/>
          <w:sz w:val="28"/>
          <w:szCs w:val="28"/>
          <w:lang w:val="uk-UA" w:eastAsia="ru-RU"/>
        </w:rPr>
        <w:t>«Громадянська відповідальність»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сприятиме формуванню діяльного члена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відповідальності у власній поведінці. Зміст тем 10 класу орієнтує на формування</w:t>
      </w:r>
      <w:r w:rsidR="00EB2C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біоетичних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норм поведінки в природі, розуміння відповідальності за свої  вчинки в   природі та суспільстві. Теми  11 класу спрямовані на розвиток здатності критично оцінювати події в державі на основі даних соціально-економічних, демографічних, екологічних та інших явищ і процесів в Україні та світі, протистояти маніпулюванню свідомістю, що застосовується в інформаційному просторі.</w:t>
      </w:r>
    </w:p>
    <w:p w:rsidR="00372A37" w:rsidRDefault="00372A37" w:rsidP="00372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372A3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«Підприємливість та фінансова грамотність»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питань. Реалізація цієї змістової лінії спрямовує освітній процес в старшій школі на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br/>
        <w:t>формування здатності обирати раціональні та збалансовані підходи при здійсненні господарської діяльності, на розуміння нерозривності економічної успішності з прогнозованим станом довкілля у майбутньому.</w:t>
      </w:r>
    </w:p>
    <w:p w:rsidR="00372A37" w:rsidRPr="00372A37" w:rsidRDefault="00372A37" w:rsidP="00372A37">
      <w:pPr>
        <w:shd w:val="clear" w:color="auto" w:fill="FFFFFF"/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Предмет «Біологія та екологія» є одним з базових, який формує цінності, що виражаються у формі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Рекомендації Європейського Парламенту та Ради (ЄС) "Про основні компетенції для навчання протягом усього життя" і положень «Концепції Нової української школи» реалізація освітніх стандартів та програм повинна забезпечувати формування у випускника школи 10 ключових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Біологія разом з іншими предметами робить свій внесок у формування ключових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B2CE5" w:rsidRDefault="00EB2CE5" w:rsidP="00372A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CE5" w:rsidRDefault="00EB2CE5" w:rsidP="00372A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2CE5" w:rsidRDefault="00EB2CE5" w:rsidP="00372A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72A37" w:rsidRPr="00372A37" w:rsidRDefault="00372A37" w:rsidP="00372A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72A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Компетентнісний</w:t>
      </w:r>
      <w:proofErr w:type="spellEnd"/>
      <w:r w:rsidRPr="00372A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потенціал навчального предмета «Біологія і екологія»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7444"/>
      </w:tblGrid>
      <w:tr w:rsidR="00372A37" w:rsidRPr="0033198A" w:rsidTr="00170C5A">
        <w:trPr>
          <w:trHeight w:val="151"/>
          <w:jc w:val="center"/>
        </w:trPr>
        <w:tc>
          <w:tcPr>
            <w:tcW w:w="2096" w:type="dxa"/>
          </w:tcPr>
          <w:p w:rsidR="00372A37" w:rsidRPr="0033198A" w:rsidRDefault="00372A37" w:rsidP="00372A3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Інтегральна компетентність </w:t>
            </w:r>
          </w:p>
        </w:tc>
        <w:tc>
          <w:tcPr>
            <w:tcW w:w="7444" w:type="dxa"/>
          </w:tcPr>
          <w:p w:rsidR="00372A37" w:rsidRPr="0033198A" w:rsidRDefault="00372A37" w:rsidP="0037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198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самостійно виконувати  завдання у сфері біології та екології  у процесі навчання, зокрема в нестандартних ситуаціях</w:t>
            </w:r>
          </w:p>
        </w:tc>
      </w:tr>
      <w:tr w:rsidR="00372A37" w:rsidRPr="0033198A" w:rsidTr="00170C5A">
        <w:trPr>
          <w:trHeight w:val="151"/>
          <w:jc w:val="center"/>
        </w:trPr>
        <w:tc>
          <w:tcPr>
            <w:tcW w:w="2096" w:type="dxa"/>
          </w:tcPr>
          <w:p w:rsidR="00372A37" w:rsidRPr="0033198A" w:rsidRDefault="00372A37" w:rsidP="00372A3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Ключові компетентності</w:t>
            </w:r>
          </w:p>
          <w:p w:rsidR="00372A37" w:rsidRPr="0033198A" w:rsidRDefault="00372A37" w:rsidP="00372A3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444" w:type="dxa"/>
          </w:tcPr>
          <w:p w:rsidR="00372A37" w:rsidRPr="0033198A" w:rsidRDefault="00372A37" w:rsidP="00372A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компетентності у природничих науках і технологіях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наукове розуміння природи і сучасних технологій, а також здатність застосовувати його в практичній діяльності.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 </w:t>
            </w:r>
          </w:p>
          <w:p w:rsidR="00372A37" w:rsidRPr="0033198A" w:rsidRDefault="00372A37" w:rsidP="00372A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Екологічна грамотність і здорове життя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розумно та раціонально користуватися природними ресурсами в рамках збалансованого розвитку, усвідомлення ролі навколишнього середовища для життя і здоров’я людини, здатність і бажання дотримуватися здорового способу життя.</w:t>
            </w:r>
          </w:p>
          <w:p w:rsidR="00372A37" w:rsidRPr="0033198A" w:rsidRDefault="00372A37" w:rsidP="00372A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Уміння вчитися впродовж життя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здатність до пошуку та засвоєння нових знань, набуття нових умінь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372A37" w:rsidRPr="0033198A" w:rsidRDefault="00372A37" w:rsidP="00372A3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Інформаційно-цифрова компетентність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застосування інформаційно-комунікаційних технологій для створення, пошуку, обробки, обміну інформацією у навчальній діяльності. Розуміння етики роботи з інформацією (авторське право, інтелектуальна власність тощо).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 державною (і рідною у разі відмінності) мовами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здатність усно і письмово описувати факти, пояснювати явища живої природи, формулювати та аргументувати, зрозуміло для слухачів доносити власні погляди на актуальні наукові та суспільні проблеми у сфері біології та екологічної безпеки, у тому числі з використанням інформаційно-комунікаційних технологій.</w:t>
            </w:r>
          </w:p>
          <w:p w:rsidR="00372A37" w:rsidRPr="0033198A" w:rsidRDefault="00372A37" w:rsidP="0037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 іноземними мовами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використовувати іншомовні навчальні джерела для отримання інформації біологічного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екологічного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змісту;описувати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термінологію іноземною мовою.</w:t>
            </w:r>
          </w:p>
          <w:p w:rsidR="00372A37" w:rsidRPr="0033198A" w:rsidRDefault="00372A37" w:rsidP="0037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Математична компетентність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застосовувати математичні (числові та геометричні) методи для вирішення прикладних завдань та проблем у сферах біології та екології. Здатність до розуміння і використання простих математичних моделей природних явищ і процесів.</w:t>
            </w:r>
          </w:p>
          <w:p w:rsidR="00372A37" w:rsidRPr="0033198A" w:rsidRDefault="00372A37" w:rsidP="0037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A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Ініціативність і підприємливість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генерувати нові ідеї й ініціативи щодо проектної та винахідницької діяльності, ефективного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природних ресурсів; 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раціонально вести себе як споживач; прогнозувати вплив біології на розвиток технологій, нових напрямів підприємництва; керувати групою (надихати, переконувати й залучати до діяльності, зокрема природоохоронної чи наукової).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Соціальна та громадянська компетентності: 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умінняпрацювати 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команді з метою досягнення спільного результату при проведенні екологічних заходів та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природоохоронних заходах; громадянська відповідальність за стан довкілля, пошанування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 думок і поглядів.</w:t>
            </w:r>
          </w:p>
          <w:p w:rsidR="00372A37" w:rsidRPr="0033198A" w:rsidRDefault="00372A37" w:rsidP="00372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Обізнаність та самовираження у сфері культури: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причетності до національної та світової культури через вивчення біології й екології; розуміння гармонійної взаємодії людини й природи. Глибоке розуміння власної національної ідентичності як підґрунтя відкритого ставлення та поваги до розмаїття культурного вираження інших.</w:t>
            </w:r>
          </w:p>
        </w:tc>
      </w:tr>
      <w:tr w:rsidR="00372A37" w:rsidRPr="0033198A" w:rsidTr="00170C5A">
        <w:trPr>
          <w:trHeight w:val="151"/>
          <w:jc w:val="center"/>
        </w:trPr>
        <w:tc>
          <w:tcPr>
            <w:tcW w:w="2096" w:type="dxa"/>
          </w:tcPr>
          <w:p w:rsidR="00372A37" w:rsidRPr="0033198A" w:rsidRDefault="00372A37" w:rsidP="00372A3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Предметні компетентності</w:t>
            </w:r>
          </w:p>
        </w:tc>
        <w:tc>
          <w:tcPr>
            <w:tcW w:w="7444" w:type="dxa"/>
          </w:tcPr>
          <w:p w:rsidR="00372A37" w:rsidRPr="0033198A" w:rsidRDefault="00372A37" w:rsidP="00372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Знання:</w:t>
            </w:r>
          </w:p>
          <w:p w:rsidR="00372A37" w:rsidRPr="0033198A" w:rsidRDefault="00372A37" w:rsidP="00372A37">
            <w:pPr>
              <w:pStyle w:val="Default"/>
              <w:autoSpaceDE/>
              <w:autoSpaceDN/>
              <w:adjustRightInd/>
              <w:ind w:firstLine="312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3198A">
              <w:rPr>
                <w:rFonts w:ascii="Times New Roman" w:hAnsi="Times New Roman" w:cs="Times New Roman"/>
                <w:lang w:val="uk-UA"/>
              </w:rPr>
              <w:t xml:space="preserve">Знання та розуміння фундаментальних принципів біології та екології, основних законів та закономірностей, володіння основним термінологічним апаратом, що дозволяє розуміти принципи функціонування організмів та </w:t>
            </w:r>
            <w:proofErr w:type="spellStart"/>
            <w:r w:rsidRPr="0033198A">
              <w:rPr>
                <w:rFonts w:ascii="Times New Roman" w:hAnsi="Times New Roman" w:cs="Times New Roman"/>
                <w:lang w:val="uk-UA"/>
              </w:rPr>
              <w:t>надорганізмових</w:t>
            </w:r>
            <w:proofErr w:type="spellEnd"/>
            <w:r w:rsidRPr="0033198A">
              <w:rPr>
                <w:rFonts w:ascii="Times New Roman" w:hAnsi="Times New Roman" w:cs="Times New Roman"/>
                <w:lang w:val="uk-UA"/>
              </w:rPr>
              <w:t xml:space="preserve"> систем різного рівня</w:t>
            </w:r>
            <w:r w:rsidRPr="0033198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372A37" w:rsidRPr="0033198A" w:rsidRDefault="00372A37" w:rsidP="00372A37">
            <w:pPr>
              <w:pStyle w:val="Default"/>
              <w:autoSpaceDE/>
              <w:autoSpaceDN/>
              <w:adjustRightInd/>
              <w:ind w:left="34" w:firstLine="278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3198A">
              <w:rPr>
                <w:rFonts w:ascii="Times New Roman" w:hAnsi="Times New Roman" w:cs="Times New Roman"/>
                <w:lang w:val="uk-UA"/>
              </w:rPr>
              <w:t>Розуміння місця біології та екології в системі природничих наук, їх роль у створенні загальної картини світу, визначенні місця людини в природі та сталому розвитку людства.</w:t>
            </w:r>
          </w:p>
          <w:p w:rsidR="00372A37" w:rsidRPr="0033198A" w:rsidRDefault="00372A37" w:rsidP="00372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Уміння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набуті теоретичні знання та практичні навички у сфері біології та екології при виконанні </w:t>
            </w:r>
            <w:r w:rsidRPr="00331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завдань, що передбачає прийняття рішень у змінних та нестандартних ситуаціях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планувати власну діяльність та оцінювати роботу інших з дотриманням вимог збереження власного здоров'я та безпеки оточуючих, охорони навколишнього середовища та сталого розвитку людства. 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встановлювати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причинно-наслідковий зв'язок між явищами живої природи та господарською діяльністю людини, їх впливом на здоров'я та безпеку людини, екологічну ситуацію.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Застосовуючи сучасні інформаційно-комунікаційні технології із дотриманням етичних норм проводити пошук, обробку та поширення інформації про актуальні наукові питання біології,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та здоров’я, критично оцінювати інформацію.</w:t>
            </w:r>
          </w:p>
          <w:p w:rsidR="00372A37" w:rsidRPr="0033198A" w:rsidRDefault="00372A37" w:rsidP="00372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3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Автономність і відповідальність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обирати форми та засоби пошуку та засвоєння нових зна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у сфері біології та екології.</w:t>
            </w:r>
          </w:p>
          <w:p w:rsidR="00372A37" w:rsidRPr="0033198A" w:rsidRDefault="00372A37" w:rsidP="00372A37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33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ідстоювати власну думку та громадянську позицію з метою збереження власного здоров'я, безпеки оточуючих, охорони навколишнього середовища та сталого розвитку суспільства.</w:t>
            </w:r>
          </w:p>
        </w:tc>
      </w:tr>
    </w:tbl>
    <w:p w:rsidR="00372A37" w:rsidRPr="00372A37" w:rsidRDefault="00372A37" w:rsidP="00372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A37" w:rsidRPr="00372A37" w:rsidRDefault="00372A37" w:rsidP="00372A37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навчального предмета «Біологія і екологія» зумовлює формування  дослідницької компетентності учнів, що полягає у здатності до пошуку та засвоєнню нових знань, набутті нових умінь і навичок, організації навчального процесу через ефективне керування ресурсами та інформаційними потоками, вмінні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 Позитивно мотивують пізнавальну діяльність випускників створення дослідницьких проектів, робота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lastRenderedPageBreak/>
        <w:t>з базами даних, застосування інформаційно-комунікаційних технологій для створення, пошуку, обробки, обміну інформацією під час виконання практичних і лабораторних робіт, мінімум яких передбачений програмою.</w:t>
      </w:r>
    </w:p>
    <w:p w:rsidR="00372A37" w:rsidRPr="00372A37" w:rsidRDefault="00372A37" w:rsidP="00372A37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Проблема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полягає в тому, що самі по собі компетентності не піддаються оцінці.Безпосереднім результатом освітнього процесу є очікувані результати навчання, які являють собою сукупність знань, умінь, навичок, суджень, ставлень, набутих особою у процесі навчання, досягнення яких можна чітко ідентифікувати, кількісно оцінити та виміряти.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 сформованості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знаннєвого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можливе через уміння оперувати термінами та поняттями; формулювати визначення понять; називати ті чи інші явища, процеси тощо; характеризувати їх за певними ознаками; пояснювати механізми процесів тощо. Сформованість </w:t>
      </w:r>
      <w:proofErr w:type="spellStart"/>
      <w:r w:rsidRPr="00372A37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 тісно поєднана з виконанням практичної частини програми. Прояв ціннісного компонента виражений через ставлення учнів у  висловлених  судженнях, обґрунтуванні їх,  оцінці,  висновках.</w:t>
      </w:r>
    </w:p>
    <w:p w:rsidR="00372A37" w:rsidRPr="00372A37" w:rsidRDefault="00372A37" w:rsidP="00372A37">
      <w:pPr>
        <w:shd w:val="clear" w:color="auto" w:fill="FFFFFF"/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2A37" w:rsidRPr="00372A37" w:rsidRDefault="00372A37" w:rsidP="00372A37">
      <w:pPr>
        <w:shd w:val="clear" w:color="auto" w:fill="FFFFFF"/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A37" w:rsidRPr="00372A37" w:rsidRDefault="00372A37" w:rsidP="00372A37">
      <w:pPr>
        <w:shd w:val="clear" w:color="auto" w:fill="FFFFFF"/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A37" w:rsidRPr="00372A37" w:rsidRDefault="00372A37" w:rsidP="00372A37">
      <w:pPr>
        <w:shd w:val="clear" w:color="auto" w:fill="FFFFFF"/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CA4" w:rsidRPr="00372A37" w:rsidRDefault="00EC5CA4">
      <w:pPr>
        <w:spacing w:after="160" w:line="259" w:lineRule="auto"/>
        <w:rPr>
          <w:sz w:val="28"/>
          <w:szCs w:val="28"/>
          <w:lang w:val="uk-UA"/>
        </w:rPr>
      </w:pPr>
      <w:r w:rsidRPr="00372A37">
        <w:rPr>
          <w:sz w:val="28"/>
          <w:szCs w:val="28"/>
          <w:lang w:val="uk-UA"/>
        </w:rPr>
        <w:br w:type="page"/>
      </w:r>
    </w:p>
    <w:p w:rsidR="002A4047" w:rsidRDefault="002A4047" w:rsidP="002A4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2A4047" w:rsidSect="00170C5A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372A37" w:rsidRPr="005632DF" w:rsidRDefault="00372A37" w:rsidP="00372A3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 курс -</w:t>
      </w:r>
      <w:r w:rsidR="00EB2CE5">
        <w:rPr>
          <w:rFonts w:ascii="Times New Roman" w:hAnsi="Times New Roman" w:cs="Times New Roman"/>
          <w:b/>
          <w:bCs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</w:p>
    <w:p w:rsidR="00EC5CA4" w:rsidRPr="008B26A5" w:rsidRDefault="005632DF" w:rsidP="002A4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Біологія і екологія</w:t>
      </w:r>
    </w:p>
    <w:p w:rsidR="002A4047" w:rsidRDefault="002A4047" w:rsidP="002A4047">
      <w:pPr>
        <w:spacing w:after="0" w:line="216" w:lineRule="auto"/>
        <w:rPr>
          <w:lang w:val="uk-UA"/>
        </w:rPr>
      </w:pPr>
    </w:p>
    <w:tbl>
      <w:tblPr>
        <w:tblW w:w="959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843"/>
        <w:gridCol w:w="3882"/>
      </w:tblGrid>
      <w:tr w:rsidR="002C7F3A" w:rsidRPr="00160083" w:rsidTr="001768FD">
        <w:trPr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43" w:type="dxa"/>
          </w:tcPr>
          <w:p w:rsidR="002C7F3A" w:rsidRPr="00160083" w:rsidRDefault="002C7F3A" w:rsidP="002C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Очікувані результати навчання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учня/учениці</w:t>
            </w:r>
          </w:p>
        </w:tc>
        <w:tc>
          <w:tcPr>
            <w:tcW w:w="3882" w:type="dxa"/>
          </w:tcPr>
          <w:p w:rsidR="002C7F3A" w:rsidRPr="00160083" w:rsidRDefault="002C7F3A" w:rsidP="002C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</w:tr>
      <w:tr w:rsidR="002C7F3A" w:rsidRPr="00160083" w:rsidTr="001768FD">
        <w:trPr>
          <w:trHeight w:val="243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725" w:type="dxa"/>
            <w:gridSpan w:val="2"/>
          </w:tcPr>
          <w:p w:rsidR="002C7F3A" w:rsidRPr="00160083" w:rsidRDefault="002C7F3A" w:rsidP="002C7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Вступ </w:t>
            </w:r>
          </w:p>
        </w:tc>
      </w:tr>
      <w:tr w:rsidR="002C7F3A" w:rsidRPr="00160083" w:rsidTr="001768FD">
        <w:trPr>
          <w:trHeight w:val="5554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843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 w:eastAsia="uk-UA"/>
              </w:rPr>
              <w:t xml:space="preserve">- система, біосистема, екосистема, навколишнє середовище, сталий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розвиток природи і суспільства;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називає: 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основні галузі застосування біологічних досліджень;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2C7F3A" w:rsidRPr="006B4AD4" w:rsidRDefault="002C7F3A" w:rsidP="002C7F3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біосистем різних рівнів;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rStyle w:val="a3"/>
                <w:sz w:val="24"/>
                <w:szCs w:val="24"/>
                <w:lang w:val="uk-UA" w:eastAsia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властивості живого: самооновлення, самовідтворення, саморегуляцію.</w:t>
            </w:r>
          </w:p>
          <w:p w:rsidR="002C7F3A" w:rsidRDefault="002C7F3A" w:rsidP="002C7F3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2C7F3A" w:rsidRPr="00160083" w:rsidRDefault="002C7F3A" w:rsidP="002C7F3A">
            <w:pPr>
              <w:pStyle w:val="a7"/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: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біосистеми різних рівнів організації 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2C7F3A" w:rsidRPr="002C7F3A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важливість біологічних знань  для розвитку людства.</w:t>
            </w:r>
          </w:p>
        </w:tc>
        <w:tc>
          <w:tcPr>
            <w:tcW w:w="3882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Міждисциплінарні зв’язки біології та екології. 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 організації біологічних систем та їхній взаємозв’язок. 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Фундаментальні  властивості живого. 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природи і суспільства.  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C7F3A" w:rsidRPr="00160083" w:rsidTr="001768FD">
        <w:trPr>
          <w:trHeight w:val="271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160083">
              <w:rPr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725" w:type="dxa"/>
            <w:gridSpan w:val="2"/>
          </w:tcPr>
          <w:p w:rsidR="002C7F3A" w:rsidRPr="002C7F3A" w:rsidRDefault="002C7F3A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60083">
              <w:rPr>
                <w:b/>
                <w:bCs/>
                <w:sz w:val="24"/>
                <w:szCs w:val="24"/>
                <w:lang w:val="uk-UA"/>
              </w:rPr>
              <w:t>Біорізноманіття</w:t>
            </w:r>
            <w:proofErr w:type="spellEnd"/>
          </w:p>
        </w:tc>
      </w:tr>
      <w:tr w:rsidR="002C7F3A" w:rsidRPr="00160083" w:rsidTr="001768FD">
        <w:trPr>
          <w:trHeight w:val="578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843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систематика, номенклатура, класифікація, філогенетична систематика, популяція, віруси, прокаріоти, еукаріоти;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називає:</w:t>
            </w:r>
          </w:p>
          <w:p w:rsidR="002C7F3A" w:rsidRPr="00160083" w:rsidRDefault="002C7F3A" w:rsidP="002C7F3A">
            <w:pPr>
              <w:pStyle w:val="a7"/>
              <w:ind w:left="0"/>
              <w:rPr>
                <w:sz w:val="24"/>
                <w:szCs w:val="24"/>
                <w:lang w:val="uk-UA" w:eastAsia="uk-UA"/>
              </w:rPr>
            </w:pPr>
            <w:r w:rsidRPr="00160083">
              <w:rPr>
                <w:sz w:val="24"/>
                <w:szCs w:val="24"/>
                <w:lang w:val="uk-UA" w:eastAsia="uk-UA"/>
              </w:rPr>
              <w:t>- сучасні принципи наукової систематики;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гіпотези походження вірусів; 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шляхи проникнення вірусів у клітини;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 вірусів, бактерій, одноклітинних еукаріотів, грибів, рослин, тварин;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2C7F3A" w:rsidRPr="00160083" w:rsidRDefault="002C7F3A" w:rsidP="002C7F3A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критерії виду</w:t>
            </w:r>
            <w:r w:rsidRPr="00160083">
              <w:rPr>
                <w:b/>
                <w:bCs/>
                <w:sz w:val="24"/>
                <w:szCs w:val="24"/>
                <w:lang w:val="uk-UA" w:eastAsia="uk-UA"/>
              </w:rPr>
              <w:t>;</w:t>
            </w:r>
          </w:p>
          <w:p w:rsidR="002C7F3A" w:rsidRPr="00160083" w:rsidRDefault="002C7F3A" w:rsidP="002C7F3A">
            <w:pPr>
              <w:pStyle w:val="a7"/>
              <w:ind w:left="0"/>
              <w:rPr>
                <w:iCs/>
                <w:sz w:val="24"/>
                <w:szCs w:val="24"/>
                <w:lang w:val="uk-UA"/>
              </w:rPr>
            </w:pPr>
            <w:r w:rsidRPr="00160083">
              <w:rPr>
                <w:iCs/>
                <w:sz w:val="24"/>
                <w:szCs w:val="24"/>
                <w:lang w:val="uk-UA"/>
              </w:rPr>
              <w:t xml:space="preserve">- віруси, </w:t>
            </w:r>
            <w:proofErr w:type="spellStart"/>
            <w:r w:rsidRPr="00160083">
              <w:rPr>
                <w:iCs/>
                <w:sz w:val="24"/>
                <w:szCs w:val="24"/>
                <w:lang w:val="uk-UA"/>
              </w:rPr>
              <w:t>прокаріотичні</w:t>
            </w:r>
            <w:proofErr w:type="spellEnd"/>
            <w:r w:rsidRPr="00160083">
              <w:rPr>
                <w:iCs/>
                <w:sz w:val="24"/>
                <w:szCs w:val="24"/>
                <w:lang w:val="uk-UA"/>
              </w:rPr>
              <w:t xml:space="preserve"> організми, </w:t>
            </w:r>
            <w:proofErr w:type="spellStart"/>
            <w:r w:rsidRPr="00160083">
              <w:rPr>
                <w:iCs/>
                <w:sz w:val="24"/>
                <w:szCs w:val="24"/>
                <w:lang w:val="uk-UA"/>
              </w:rPr>
              <w:t>еукаріотичні</w:t>
            </w:r>
            <w:proofErr w:type="spellEnd"/>
            <w:r w:rsidRPr="00160083">
              <w:rPr>
                <w:iCs/>
                <w:sz w:val="24"/>
                <w:szCs w:val="24"/>
                <w:lang w:val="uk-UA"/>
              </w:rPr>
              <w:t xml:space="preserve"> організми.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компонент:</w:t>
            </w:r>
          </w:p>
          <w:p w:rsidR="002C7F3A" w:rsidRPr="00160083" w:rsidRDefault="002C7F3A" w:rsidP="002C7F3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sz w:val="24"/>
                <w:szCs w:val="24"/>
                <w:lang w:val="uk-UA"/>
              </w:rPr>
              <w:t>складає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:</w:t>
            </w:r>
          </w:p>
          <w:p w:rsidR="002C7F3A" w:rsidRPr="00160083" w:rsidRDefault="002C7F3A" w:rsidP="002C7F3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характеристику виду за видовими критеріями;</w:t>
            </w:r>
          </w:p>
          <w:p w:rsidR="002C7F3A" w:rsidRPr="00160083" w:rsidRDefault="002C7F3A" w:rsidP="002C7F3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порівняльну характеристику: вірусів,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віроїдів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пріонів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; </w:t>
            </w:r>
            <w:r w:rsidRPr="00160083">
              <w:rPr>
                <w:sz w:val="24"/>
                <w:szCs w:val="24"/>
                <w:lang w:val="uk-UA"/>
              </w:rPr>
              <w:t xml:space="preserve">архей та бактерій; одноклітинних і багатоклітинних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еукаріотичних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організмів;</w:t>
            </w:r>
          </w:p>
          <w:p w:rsidR="002C7F3A" w:rsidRPr="00160083" w:rsidRDefault="002C7F3A" w:rsidP="002C7F3A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класифікує:  </w:t>
            </w:r>
          </w:p>
          <w:p w:rsidR="002C7F3A" w:rsidRPr="00160083" w:rsidRDefault="002C7F3A" w:rsidP="002C7F3A">
            <w:pPr>
              <w:pStyle w:val="a7"/>
              <w:ind w:left="0"/>
              <w:rPr>
                <w:sz w:val="24"/>
                <w:szCs w:val="24"/>
                <w:lang w:val="uk-UA" w:eastAsia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 xml:space="preserve">- певні види грибів, рослин, </w:t>
            </w:r>
            <w:r w:rsidRPr="00160083">
              <w:rPr>
                <w:sz w:val="24"/>
                <w:szCs w:val="24"/>
                <w:lang w:val="uk-UA" w:eastAsia="uk-UA"/>
              </w:rPr>
              <w:t>тварин;</w:t>
            </w:r>
          </w:p>
          <w:p w:rsidR="002C7F3A" w:rsidRPr="00160083" w:rsidRDefault="002C7F3A" w:rsidP="002C7F3A">
            <w:pPr>
              <w:pStyle w:val="a7"/>
              <w:ind w:left="0"/>
              <w:rPr>
                <w:sz w:val="24"/>
                <w:szCs w:val="24"/>
                <w:lang w:val="uk-UA" w:eastAsia="uk-UA"/>
              </w:rPr>
            </w:pPr>
            <w:r w:rsidRPr="00160083">
              <w:rPr>
                <w:sz w:val="24"/>
                <w:szCs w:val="24"/>
                <w:lang w:val="uk-UA" w:eastAsia="uk-UA"/>
              </w:rPr>
              <w:t>- визначає таксономічне положення виду в системі органічного світу.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2C7F3A" w:rsidRPr="00160083" w:rsidRDefault="002C7F3A" w:rsidP="002C7F3A">
            <w:pPr>
              <w:pStyle w:val="a7"/>
              <w:tabs>
                <w:tab w:val="left" w:pos="819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оцінює: </w:t>
            </w:r>
          </w:p>
          <w:p w:rsidR="002C7F3A" w:rsidRPr="00160083" w:rsidRDefault="002C7F3A" w:rsidP="002C7F3A">
            <w:pPr>
              <w:pStyle w:val="a7"/>
              <w:tabs>
                <w:tab w:val="left" w:pos="390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важливість систематики для сучасних біологічних досліджень.</w:t>
            </w:r>
          </w:p>
        </w:tc>
        <w:tc>
          <w:tcPr>
            <w:tcW w:w="3882" w:type="dxa"/>
          </w:tcPr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 xml:space="preserve">Систематика – наука про різноманітність організмів. Принципи наукової класифікації організмів. 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Сучасні критерії виду. </w:t>
            </w:r>
          </w:p>
          <w:p w:rsidR="002C7F3A" w:rsidRPr="00160083" w:rsidRDefault="002C7F3A" w:rsidP="002C7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Віруси,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віроїди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пріони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їхньої організації та функціонування.</w:t>
            </w:r>
          </w:p>
          <w:p w:rsidR="002C7F3A" w:rsidRPr="00160083" w:rsidRDefault="002C7F3A" w:rsidP="002C7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Гіпотези походження вірусів. Взаємодія вірусів з клітиною-хазяїном та їхній вплив на її функціонування. Роль вірусів в еволюції організмів. Використання вірусів у біологічних методах боротьби зі шкідливими видами.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Прокаріотичні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організми: археї та бактерії. Особливості їхньої організації та функціонування. </w:t>
            </w:r>
          </w:p>
          <w:p w:rsidR="002C7F3A" w:rsidRPr="00160083" w:rsidRDefault="002C7F3A" w:rsidP="002C7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погляди на систему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еукаріотичних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організмів.  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нашої планети як наслідок еволюції.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1. Визначення таксономічного положення виду в системі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органічного світу (вид на вибір учителя).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b/>
                <w:i/>
                <w:sz w:val="24"/>
                <w:szCs w:val="24"/>
                <w:lang w:val="uk-UA"/>
              </w:rPr>
            </w:pPr>
          </w:p>
          <w:p w:rsidR="002C7F3A" w:rsidRPr="00160083" w:rsidRDefault="002C7F3A" w:rsidP="002C7F3A">
            <w:pPr>
              <w:pStyle w:val="TableParagraph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160083">
              <w:rPr>
                <w:b/>
                <w:i/>
                <w:sz w:val="24"/>
                <w:szCs w:val="24"/>
                <w:lang w:val="uk-UA"/>
              </w:rPr>
              <w:t>Навчальний п</w:t>
            </w:r>
            <w:r>
              <w:rPr>
                <w:b/>
                <w:i/>
                <w:sz w:val="24"/>
                <w:szCs w:val="24"/>
                <w:lang w:val="uk-UA"/>
              </w:rPr>
              <w:t>роект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1. Складання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характеристики виду за видовими критеріями.</w:t>
            </w:r>
          </w:p>
        </w:tc>
      </w:tr>
      <w:tr w:rsidR="002C7F3A" w:rsidRPr="00160083" w:rsidTr="001768FD">
        <w:trPr>
          <w:trHeight w:val="277"/>
          <w:jc w:val="center"/>
        </w:trPr>
        <w:tc>
          <w:tcPr>
            <w:tcW w:w="870" w:type="dxa"/>
          </w:tcPr>
          <w:p w:rsidR="002C7F3A" w:rsidRPr="00160083" w:rsidRDefault="00EB2CE5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14</w:t>
            </w:r>
            <w:r w:rsidR="002C7F3A" w:rsidRPr="0016008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7F3A" w:rsidRPr="00160083">
              <w:rPr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725" w:type="dxa"/>
            <w:gridSpan w:val="2"/>
          </w:tcPr>
          <w:p w:rsidR="002C7F3A" w:rsidRPr="002C7F3A" w:rsidRDefault="002C7F3A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Тема 2.  Обмін речовин і перетворення енергії</w:t>
            </w:r>
          </w:p>
        </w:tc>
      </w:tr>
      <w:tr w:rsidR="002C7F3A" w:rsidRPr="00EB2CE5" w:rsidTr="001768FD">
        <w:trPr>
          <w:trHeight w:val="840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843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обмін речовин/метаболізм, фермент, вітамін, дихання, автотрофи, </w:t>
            </w:r>
            <w:proofErr w:type="spellStart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гетеротрофи</w:t>
            </w:r>
            <w:proofErr w:type="spellEnd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хемотрофи</w:t>
            </w:r>
            <w:proofErr w:type="spellEnd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фототрофи</w:t>
            </w:r>
            <w:proofErr w:type="spellEnd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токсичні речовини;   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називає: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структури клітин, які забезпечують процеси метаболізму;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критерії якості питної води;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2C7F3A" w:rsidRPr="00160083" w:rsidRDefault="002C7F3A" w:rsidP="002C7F3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хвороб, пов’язаних з нестачею чи надлишком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надходження певних хімічних елементів, речовин;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особливості енергетичного обміну клітин</w:t>
            </w:r>
            <w:r w:rsidRPr="00160083">
              <w:rPr>
                <w:sz w:val="24"/>
                <w:szCs w:val="24"/>
                <w:lang w:val="uk-UA"/>
              </w:rPr>
              <w:br/>
              <w:t>автотрофних та гетеротрофних організмів;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 особливості знешкодження токсичних сполук в організмі людини; 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нейрогуморальну регуляцію метаболізму в організмі людини;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є</w:t>
            </w:r>
            <w:r w:rsidRPr="00160083">
              <w:rPr>
                <w:sz w:val="24"/>
                <w:szCs w:val="24"/>
                <w:lang w:val="uk-UA"/>
              </w:rPr>
              <w:t>дність процесів синтезу і розщеплення речовин в організмі;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 xml:space="preserve"> р</w:t>
            </w:r>
            <w:r w:rsidRPr="00160083">
              <w:rPr>
                <w:sz w:val="24"/>
                <w:szCs w:val="24"/>
                <w:lang w:val="uk-UA"/>
              </w:rPr>
              <w:t xml:space="preserve">оль АТФ у забезпеченні процесів метаболізму;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роль ферментів у забезпеченні процесів метаболізму;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роль окремих хімічних елементів, речовин в метаболізмі;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необхідність знешкодження токсичних сполук в організмі людини.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Діяльнісний</w:t>
            </w:r>
            <w:proofErr w:type="spellEnd"/>
            <w:r w:rsidRPr="001600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складає схеми: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обміну вуглеводів, ліпідів та білків в організмі людини, їхній взаємозв’язок;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2C7F3A" w:rsidRPr="00160083" w:rsidRDefault="002C7F3A" w:rsidP="002C7F3A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енергетичне і пластичне значення різних речовин.</w:t>
            </w:r>
          </w:p>
          <w:p w:rsidR="002C7F3A" w:rsidRPr="00160083" w:rsidRDefault="002C7F3A" w:rsidP="002C7F3A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2C7F3A" w:rsidRPr="00160083" w:rsidRDefault="002C7F3A" w:rsidP="002C7F3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щодо впливу на здоров’я людини різних речовин (корисних та шкідливих);</w:t>
            </w:r>
          </w:p>
          <w:p w:rsidR="002C7F3A" w:rsidRPr="00160083" w:rsidRDefault="002C7F3A" w:rsidP="002C7F3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оцінює: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 важливість якості питної води та раціонального харчування для збереження здоров’я.</w:t>
            </w:r>
          </w:p>
        </w:tc>
        <w:tc>
          <w:tcPr>
            <w:tcW w:w="3882" w:type="dxa"/>
          </w:tcPr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Білки, нуклеїнові кислоти, вуглеводи, ліпіди: огляд будови й біологічної ролі.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Обмін речовин та енергії – основа функціонування біологічних систем. Особливості обміну речовин в автотрофних та гетеротрофних організмів.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Енергетичне забезпечення процесів метаболізму. Способи отримання енергії в різних груп автотрофних та гетеротрофних організмів. Роль процесів дихання в забезпеченні організмів енергією. 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Структури клітин, які забезпечують процеси метаболізму.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Роль ферментів у забезпеченні процесів метаболізму клітини та цілісного організму. 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Вітаміни, їх роль в обміні речовин.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Порушення обміну речовин (метаболізму), пов’язані з нестачею чи надлишком надходження певних хімічних елементів, речовин. Значення якості питної води для збереження здоров’я людини.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Раціональне харчування – основа нормального обміну речовин. Негативний вплив на метаболізм токсичних речовин. Знешкодження токсичних сполук в організмі людини.   Нейрогуморальна регуляція процесів метаболізму.</w:t>
            </w:r>
          </w:p>
          <w:p w:rsidR="002C7F3A" w:rsidRPr="00160083" w:rsidRDefault="002C7F3A" w:rsidP="002C7F3A">
            <w:pPr>
              <w:pStyle w:val="TableParagraph"/>
              <w:ind w:lef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2C7F3A" w:rsidRPr="00160083" w:rsidRDefault="002C7F3A" w:rsidP="002C7F3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роботи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1. Складання схем </w:t>
            </w:r>
            <w:r w:rsidRPr="00160083">
              <w:rPr>
                <w:sz w:val="24"/>
                <w:szCs w:val="24"/>
                <w:lang w:val="uk-UA"/>
              </w:rPr>
              <w:t>обміну вуглеводів, ліпідів та білків в організмі людини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>.</w:t>
            </w:r>
          </w:p>
          <w:p w:rsidR="002C7F3A" w:rsidRPr="00160083" w:rsidRDefault="002C7F3A" w:rsidP="002C7F3A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2C7F3A" w:rsidRPr="00160083" w:rsidTr="001768FD">
        <w:trPr>
          <w:trHeight w:val="197"/>
          <w:jc w:val="center"/>
        </w:trPr>
        <w:tc>
          <w:tcPr>
            <w:tcW w:w="870" w:type="dxa"/>
          </w:tcPr>
          <w:p w:rsidR="002C7F3A" w:rsidRPr="00160083" w:rsidRDefault="00EB2CE5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21</w:t>
            </w:r>
            <w:r w:rsidR="002C7F3A" w:rsidRPr="00160083">
              <w:rPr>
                <w:b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725" w:type="dxa"/>
            <w:gridSpan w:val="2"/>
          </w:tcPr>
          <w:p w:rsidR="002C7F3A" w:rsidRPr="002C7F3A" w:rsidRDefault="002C7F3A" w:rsidP="002C7F3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3. Спадковість і мінливість </w:t>
            </w:r>
          </w:p>
        </w:tc>
      </w:tr>
      <w:tr w:rsidR="002C7F3A" w:rsidRPr="00160083" w:rsidTr="001768FD">
        <w:trPr>
          <w:trHeight w:val="578"/>
          <w:jc w:val="center"/>
        </w:trPr>
        <w:tc>
          <w:tcPr>
            <w:tcW w:w="870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43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Знаннєвийкомпонент</w:t>
            </w:r>
            <w:proofErr w:type="spellEnd"/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3"/>
              </w:numPr>
              <w:tabs>
                <w:tab w:val="left" w:pos="262"/>
              </w:tabs>
              <w:ind w:left="0" w:firstLine="0"/>
              <w:rPr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ген, гени домінантні та рецесивні, геном, генотип, фен, фенотип, ознаки кількісні та якісні,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моно-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ди-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полігібридне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схрещування, реплікація, гени структурні та регуляторні, експресія генів, транскрипція, трансляція;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гаплоїдний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, диплоїдний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поліплоїдний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набори хромосом; каріотип,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гомо-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гетерогаметна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стать; мутагени; мутації (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геномні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, хромосомні, точкові); генофонд популяцій; </w:t>
            </w:r>
          </w:p>
          <w:p w:rsidR="002C7F3A" w:rsidRPr="00160083" w:rsidRDefault="002C7F3A" w:rsidP="002C7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називає:</w:t>
            </w:r>
          </w:p>
          <w:p w:rsidR="002C7F3A" w:rsidRPr="00160083" w:rsidRDefault="002C7F3A" w:rsidP="002C7F3A">
            <w:pPr>
              <w:pStyle w:val="a7"/>
              <w:tabs>
                <w:tab w:val="left" w:pos="313"/>
              </w:tabs>
              <w:ind w:left="29"/>
              <w:rPr>
                <w:b/>
                <w:bCs/>
                <w:sz w:val="24"/>
                <w:szCs w:val="24"/>
                <w:lang w:val="uk-UA" w:eastAsia="uk-UA"/>
              </w:rPr>
            </w:pPr>
            <w:r w:rsidRPr="00160083">
              <w:rPr>
                <w:sz w:val="24"/>
                <w:szCs w:val="24"/>
                <w:lang w:val="uk-UA"/>
              </w:rPr>
              <w:t>- сучасні молекулярно-генетичні методи досліджень спадковості людини (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секвенування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генів,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полімеразна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ланцюгова реакція, застосування генетичних маркерів тощо);</w:t>
            </w:r>
          </w:p>
          <w:p w:rsidR="002C7F3A" w:rsidRPr="00160083" w:rsidRDefault="002C7F3A" w:rsidP="002C7F3A">
            <w:pPr>
              <w:pStyle w:val="a7"/>
              <w:tabs>
                <w:tab w:val="left" w:pos="313"/>
              </w:tabs>
              <w:ind w:left="29"/>
              <w:rPr>
                <w:b/>
                <w:bCs/>
                <w:sz w:val="24"/>
                <w:szCs w:val="24"/>
                <w:lang w:val="uk-UA" w:eastAsia="uk-UA"/>
              </w:rPr>
            </w:pPr>
            <w:r w:rsidRPr="00160083">
              <w:rPr>
                <w:sz w:val="24"/>
                <w:szCs w:val="24"/>
                <w:lang w:val="uk-UA"/>
              </w:rPr>
              <w:t>- типи мутацій;</w:t>
            </w:r>
          </w:p>
          <w:p w:rsidR="002C7F3A" w:rsidRPr="00160083" w:rsidRDefault="002C7F3A" w:rsidP="002C7F3A">
            <w:pPr>
              <w:pStyle w:val="TableParagraph"/>
              <w:tabs>
                <w:tab w:val="left" w:pos="142"/>
              </w:tabs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 причини спадкових хвороб і вад людини та хвороб людини зі спадковою схильністю;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 спадкової мінливості (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комбінативної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, мутаційної) людини; 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hanging="72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 модифікаційної мінливості людини;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типи успадкування ознак у людини (повне та неповне домінування,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кодомінування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аутосомно-рецесивне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аутосомно-домінантне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, зчеплене, зчеплене зі статтю);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закономірності модифікаційної мінливості людини;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ind w:left="29" w:hanging="29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типи мутацій людини;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171"/>
              </w:tabs>
              <w:ind w:left="29" w:hanging="29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мутагенні фактори;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2C7F3A" w:rsidRPr="00160083" w:rsidRDefault="002C7F3A" w:rsidP="002C7F3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 застосування генетичних маркерів; 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4"/>
              </w:numPr>
              <w:tabs>
                <w:tab w:val="left" w:pos="142"/>
              </w:tabs>
              <w:ind w:left="29" w:firstLine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 явище зчепленого успадкування у людини;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4"/>
              </w:numPr>
              <w:tabs>
                <w:tab w:val="left" w:pos="142"/>
              </w:tabs>
              <w:ind w:left="29" w:firstLine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 молекулярні механізми мінливості у людини;  </w:t>
            </w:r>
          </w:p>
          <w:p w:rsidR="002C7F3A" w:rsidRPr="00160083" w:rsidRDefault="002C7F3A" w:rsidP="002C7F3A">
            <w:pPr>
              <w:pStyle w:val="a7"/>
              <w:numPr>
                <w:ilvl w:val="0"/>
                <w:numId w:val="4"/>
              </w:numPr>
              <w:tabs>
                <w:tab w:val="left" w:pos="142"/>
              </w:tabs>
              <w:ind w:left="29" w:firstLine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 біологічні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антимутаційні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механізми;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2C7F3A" w:rsidRPr="00160083" w:rsidRDefault="002C7F3A" w:rsidP="002C7F3A">
            <w:pPr>
              <w:pStyle w:val="a7"/>
              <w:ind w:left="0" w:right="228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моногенне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полігенне успадкування ознак у людини;</w:t>
            </w: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спадкову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неспадкову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мінливість людини;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sz w:val="24"/>
                <w:szCs w:val="24"/>
                <w:lang w:val="uk-UA"/>
              </w:rPr>
              <w:t>розв’язує: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lastRenderedPageBreak/>
              <w:t>- типові задачі з генетики (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моно-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дигібридне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схрещування; </w:t>
            </w:r>
            <w:r w:rsidRPr="00160083">
              <w:rPr>
                <w:sz w:val="24"/>
                <w:szCs w:val="24"/>
                <w:lang w:val="uk-UA"/>
              </w:rPr>
              <w:t xml:space="preserve">повне та неповне домінування,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кодомінування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; успадкування зчеплене зі статтю);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i/>
                <w:sz w:val="24"/>
                <w:szCs w:val="24"/>
                <w:lang w:val="uk-UA"/>
              </w:rPr>
            </w:pPr>
            <w:r w:rsidRPr="00160083">
              <w:rPr>
                <w:i/>
                <w:sz w:val="24"/>
                <w:szCs w:val="24"/>
                <w:lang w:val="uk-UA"/>
              </w:rPr>
              <w:t>визначає: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rStyle w:val="l6"/>
                <w:spacing w:val="15"/>
                <w:sz w:val="24"/>
                <w:szCs w:val="24"/>
                <w:lang w:val="ru-RU"/>
              </w:rPr>
            </w:pPr>
            <w:r w:rsidRPr="00160083">
              <w:rPr>
                <w:i/>
                <w:sz w:val="24"/>
                <w:szCs w:val="24"/>
                <w:lang w:val="uk-UA"/>
              </w:rPr>
              <w:t>- </w:t>
            </w:r>
            <w:proofErr w:type="spellStart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можливігенот</w:t>
            </w:r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>ипи</w:t>
            </w:r>
            <w:proofErr w:type="spellEnd"/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>д</w:t>
            </w:r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аномуфенотип</w:t>
            </w:r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>і</w:t>
            </w:r>
            <w:proofErr w:type="spellEnd"/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 xml:space="preserve"> (та </w:t>
            </w:r>
            <w:proofErr w:type="spellStart"/>
            <w:r w:rsidRPr="00160083">
              <w:rPr>
                <w:rStyle w:val="l7"/>
                <w:spacing w:val="15"/>
                <w:sz w:val="24"/>
                <w:szCs w:val="24"/>
                <w:lang w:val="ru-RU"/>
              </w:rPr>
              <w:t>на</w:t>
            </w:r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впаки</w:t>
            </w:r>
            <w:proofErr w:type="spellEnd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);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spacing w:val="15"/>
                <w:sz w:val="24"/>
                <w:szCs w:val="24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 за результатами схрещування: </w:t>
            </w:r>
            <w:proofErr w:type="spellStart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який</w:t>
            </w:r>
            <w:proofErr w:type="spellEnd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 xml:space="preserve"> ген </w:t>
            </w:r>
            <w:r w:rsidRPr="00160083">
              <w:rPr>
                <w:sz w:val="24"/>
                <w:szCs w:val="24"/>
                <w:lang w:val="uk-UA"/>
              </w:rPr>
              <w:t>домінантний (рецесивний)</w:t>
            </w:r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 xml:space="preserve">; тип </w:t>
            </w:r>
            <w:proofErr w:type="spellStart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успадкуванняознак</w:t>
            </w:r>
            <w:proofErr w:type="spellEnd"/>
            <w:r w:rsidRPr="00160083">
              <w:rPr>
                <w:rStyle w:val="l6"/>
                <w:spacing w:val="15"/>
                <w:sz w:val="24"/>
                <w:szCs w:val="24"/>
                <w:lang w:val="ru-RU"/>
              </w:rPr>
              <w:t>;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складає:</w:t>
            </w:r>
          </w:p>
          <w:p w:rsidR="002C7F3A" w:rsidRPr="00160083" w:rsidRDefault="002C7F3A" w:rsidP="002C7F3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схеми родоводів;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робить висновки про:</w:t>
            </w: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генотип людини як цілісну інтегровану систему.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обґрунтовує судження: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щодо шкідливих звичок, як мутагенних чинників;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виявляє власне ставлення до:</w:t>
            </w:r>
          </w:p>
          <w:p w:rsidR="002C7F3A" w:rsidRPr="00160083" w:rsidRDefault="002C7F3A" w:rsidP="002C7F3A">
            <w:pPr>
              <w:pStyle w:val="TableParagraph"/>
              <w:numPr>
                <w:ilvl w:val="0"/>
                <w:numId w:val="7"/>
              </w:numPr>
              <w:ind w:left="171" w:right="33" w:hanging="142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профілактики та терапії спадкових хвороб людини.</w:t>
            </w:r>
          </w:p>
        </w:tc>
        <w:tc>
          <w:tcPr>
            <w:tcW w:w="3882" w:type="dxa"/>
          </w:tcPr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Основні поняття генетики.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Закономірності спадковості.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Гібридологічний аналіз: основні типи схрещувань та їхні наслідки.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молекулярно-генетичні методи досліджень спадковості людини. </w:t>
            </w:r>
          </w:p>
          <w:p w:rsidR="002C7F3A" w:rsidRPr="00160083" w:rsidRDefault="002C7F3A" w:rsidP="002C7F3A">
            <w:pPr>
              <w:pStyle w:val="TableParagraph"/>
              <w:ind w:left="-19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Організація спадкового матеріалу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еукаріотичної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клітини та його реалізація. Гени структурні та регуляторні. Регуляція активності генів в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еукаріотичній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клітині. </w:t>
            </w:r>
          </w:p>
          <w:p w:rsidR="002C7F3A" w:rsidRPr="00160083" w:rsidRDefault="002C7F3A" w:rsidP="002C7F3A">
            <w:pPr>
              <w:pStyle w:val="TableParagraph"/>
              <w:ind w:left="-19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Каріотип людини та його особливості. Хромосомний аналіз як метод виявлення порушень у структурі каріотипу. </w:t>
            </w:r>
          </w:p>
          <w:p w:rsidR="002C7F3A" w:rsidRPr="00160083" w:rsidRDefault="002C7F3A" w:rsidP="002C7F3A">
            <w:pPr>
              <w:pStyle w:val="TableParagraph"/>
              <w:ind w:left="-1" w:right="41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Сучасний стан досліджень геному людини.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Моногенне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полігенне успадкування ознак у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людини.Позахромосомна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(цитоплазматична) спадковість у людини.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мінливості (спадкової,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неспадкової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людини. 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Мутації та їхні властивості. Поняття про спонтанні мутації. Біологічні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антимутаційні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механізми. Захист геному людини від шкідливих мутагенних впливів. </w:t>
            </w:r>
          </w:p>
          <w:p w:rsidR="002C7F3A" w:rsidRPr="00160083" w:rsidRDefault="002C7F3A" w:rsidP="002C7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Генетичний моніторинг в людських спільнотах.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Особливості генофонду людських спільнот та чинники, які впливають на їх формування. Закономірності розподілу алелів в популяціях.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Сучасні завдання медичної генетики. Спадкові хвороби і вади людини, хвороби людини зі спадковою схильністю, їхні причини. Методи діагностики та профілактики спадкових хвороб людини. Медико-генетичне консультування та його організація. 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2C7F3A" w:rsidRPr="00160083" w:rsidRDefault="002C7F3A" w:rsidP="002C7F3A">
            <w:pPr>
              <w:pStyle w:val="TableParagraph"/>
              <w:ind w:left="-1" w:right="33"/>
              <w:rPr>
                <w:sz w:val="24"/>
                <w:szCs w:val="24"/>
                <w:lang w:val="uk-UA"/>
              </w:rPr>
            </w:pPr>
            <w:bookmarkStart w:id="1" w:name="toppp"/>
            <w:r w:rsidRPr="00160083">
              <w:rPr>
                <w:sz w:val="24"/>
                <w:szCs w:val="24"/>
                <w:lang w:val="uk-UA"/>
              </w:rPr>
              <w:t xml:space="preserve">2. Вивчення закономірностей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модифікаційної мінливості.</w:t>
            </w:r>
            <w:bookmarkEnd w:id="1"/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2C7F3A" w:rsidRDefault="002C7F3A" w:rsidP="002C7F3A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2. Розв’язування типових генетичних задач.</w:t>
            </w:r>
          </w:p>
          <w:p w:rsidR="002C7F3A" w:rsidRPr="00160083" w:rsidRDefault="002C7F3A" w:rsidP="002C7F3A">
            <w:pPr>
              <w:pStyle w:val="TableParagraph"/>
              <w:ind w:left="0" w:right="33"/>
              <w:jc w:val="both"/>
              <w:rPr>
                <w:sz w:val="24"/>
                <w:szCs w:val="24"/>
                <w:lang w:val="uk-UA"/>
              </w:rPr>
            </w:pP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Проект: 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створення буклету,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постеру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>,  презентації, бук-трейлеру</w:t>
            </w:r>
            <w:r>
              <w:rPr>
                <w:bCs/>
                <w:iCs/>
                <w:sz w:val="24"/>
                <w:szCs w:val="24"/>
                <w:lang w:val="uk-UA"/>
              </w:rPr>
              <w:t>,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скрайбу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 тощо </w:t>
            </w: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160083">
              <w:rPr>
                <w:bCs/>
                <w:iCs/>
                <w:sz w:val="24"/>
                <w:szCs w:val="24"/>
                <w:lang w:val="uk-UA"/>
              </w:rPr>
              <w:t>(один на вибір)</w:t>
            </w: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Cs/>
                <w:i/>
                <w:iCs/>
                <w:sz w:val="24"/>
                <w:szCs w:val="24"/>
                <w:lang w:val="uk-UA"/>
              </w:rPr>
              <w:t>орієнтовні теми:</w:t>
            </w:r>
          </w:p>
          <w:p w:rsidR="002C7F3A" w:rsidRPr="00160083" w:rsidRDefault="002C7F3A" w:rsidP="002C7F3A">
            <w:pPr>
              <w:pStyle w:val="a7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Генетичний моніторинг в людських спільнотах.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Скринінг-програми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новонародже-них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.</w:t>
            </w:r>
          </w:p>
          <w:p w:rsidR="002C7F3A" w:rsidRPr="00160083" w:rsidRDefault="002C7F3A" w:rsidP="002C7F3A">
            <w:pPr>
              <w:pStyle w:val="TableParagraph"/>
              <w:ind w:left="-1" w:right="3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Генотерапія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її перспективи.  </w:t>
            </w:r>
          </w:p>
        </w:tc>
      </w:tr>
    </w:tbl>
    <w:p w:rsidR="002C7F3A" w:rsidRPr="00372A37" w:rsidRDefault="002C7F3A" w:rsidP="002A4047">
      <w:pPr>
        <w:spacing w:after="0" w:line="216" w:lineRule="auto"/>
        <w:rPr>
          <w:lang w:val="uk-UA"/>
        </w:rPr>
        <w:sectPr w:rsidR="002C7F3A" w:rsidRPr="00372A37" w:rsidSect="000E35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7F3A" w:rsidRDefault="002C7F3A" w:rsidP="002C7F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2A0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ІІ курс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EB2CE5">
        <w:rPr>
          <w:rFonts w:ascii="Times New Roman" w:hAnsi="Times New Roman" w:cs="Times New Roman"/>
          <w:b/>
          <w:bCs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</w:p>
    <w:p w:rsidR="00A42A07" w:rsidRPr="00A42A07" w:rsidRDefault="00A42A07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A0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Біологія і екологія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961"/>
        <w:gridCol w:w="3969"/>
      </w:tblGrid>
      <w:tr w:rsidR="009E2410" w:rsidRPr="00160083" w:rsidTr="001768FD">
        <w:trPr>
          <w:trHeight w:val="187"/>
        </w:trPr>
        <w:tc>
          <w:tcPr>
            <w:tcW w:w="993" w:type="dxa"/>
          </w:tcPr>
          <w:p w:rsidR="009E2410" w:rsidRPr="00160083" w:rsidRDefault="00EB2CE5" w:rsidP="00170C5A">
            <w:pPr>
              <w:pStyle w:val="TableParagraph"/>
              <w:ind w:left="-2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  <w:r w:rsidR="009E2410" w:rsidRPr="00160083">
              <w:rPr>
                <w:b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930" w:type="dxa"/>
            <w:gridSpan w:val="2"/>
          </w:tcPr>
          <w:p w:rsidR="009E2410" w:rsidRPr="002C7F3A" w:rsidRDefault="009E2410" w:rsidP="00170C5A">
            <w:pPr>
              <w:pStyle w:val="TableParagraph"/>
              <w:ind w:right="37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Тема 4. Ре</w:t>
            </w:r>
            <w:r>
              <w:rPr>
                <w:b/>
                <w:bCs/>
                <w:sz w:val="24"/>
                <w:szCs w:val="24"/>
                <w:lang w:val="uk-UA"/>
              </w:rPr>
              <w:t>продукція та розвиток</w:t>
            </w:r>
          </w:p>
        </w:tc>
      </w:tr>
      <w:tr w:rsidR="009E2410" w:rsidRPr="00160083" w:rsidTr="001768FD">
        <w:trPr>
          <w:trHeight w:val="578"/>
        </w:trPr>
        <w:tc>
          <w:tcPr>
            <w:tcW w:w="993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961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мітоз, мейоз, амітоз, регенерація, трансплантація, гаметогенез, запліднення, онтогенез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ембріональна індукція;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гіпотези старіння;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9E2410" w:rsidRPr="00160083" w:rsidRDefault="009E2410" w:rsidP="00170C5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 порушень клітинного циклу;</w:t>
            </w:r>
          </w:p>
          <w:p w:rsidR="009E2410" w:rsidRPr="00160083" w:rsidRDefault="009E2410" w:rsidP="00170C5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значення регенерації</w:t>
            </w:r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суть та біологічне значення запліднення.</w:t>
            </w:r>
          </w:p>
          <w:p w:rsidR="009E2410" w:rsidRPr="0077538D" w:rsidRDefault="009E2410" w:rsidP="00170C5A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9E2410" w:rsidRDefault="009E2410" w:rsidP="00170C5A">
            <w:pPr>
              <w:pStyle w:val="a7"/>
              <w:tabs>
                <w:tab w:val="left" w:pos="0"/>
              </w:tabs>
              <w:ind w:left="34" w:right="228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періоди ембріонального та постембріонального розвитку людини;</w:t>
            </w:r>
          </w:p>
          <w:p w:rsidR="009E2410" w:rsidRPr="006B4AD4" w:rsidRDefault="009E2410" w:rsidP="00170C5A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9E2410" w:rsidRDefault="009E2410" w:rsidP="00170C5A">
            <w:pPr>
              <w:pStyle w:val="a7"/>
              <w:tabs>
                <w:tab w:val="left" w:pos="0"/>
              </w:tabs>
              <w:ind w:left="34" w:right="228"/>
              <w:rPr>
                <w:rStyle w:val="a3"/>
                <w:bCs/>
                <w:i/>
                <w:sz w:val="24"/>
                <w:szCs w:val="24"/>
                <w:lang w:val="uk-UA"/>
              </w:rPr>
            </w:pPr>
            <w:r>
              <w:rPr>
                <w:rStyle w:val="a3"/>
                <w:bCs/>
                <w:i/>
                <w:sz w:val="24"/>
                <w:szCs w:val="24"/>
                <w:lang w:val="uk-UA"/>
              </w:rPr>
              <w:t>с</w:t>
            </w:r>
            <w:r w:rsidRPr="00CC166A">
              <w:rPr>
                <w:rStyle w:val="a3"/>
                <w:bCs/>
                <w:i/>
                <w:sz w:val="24"/>
                <w:szCs w:val="24"/>
                <w:lang w:val="uk-UA"/>
              </w:rPr>
              <w:t>кладає порівняльну характеристику</w:t>
            </w:r>
            <w:r>
              <w:rPr>
                <w:rStyle w:val="a3"/>
                <w:bCs/>
                <w:i/>
                <w:sz w:val="24"/>
                <w:szCs w:val="24"/>
                <w:lang w:val="uk-UA"/>
              </w:rPr>
              <w:t>:</w:t>
            </w:r>
          </w:p>
          <w:p w:rsidR="009E2410" w:rsidRDefault="009E2410" w:rsidP="00170C5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bCs/>
                <w:sz w:val="24"/>
                <w:szCs w:val="24"/>
                <w:lang w:val="uk-UA"/>
              </w:rPr>
            </w:pPr>
            <w:r>
              <w:rPr>
                <w:rStyle w:val="a3"/>
                <w:bCs/>
                <w:sz w:val="24"/>
                <w:szCs w:val="24"/>
                <w:lang w:val="uk-UA"/>
              </w:rPr>
              <w:t>- </w:t>
            </w:r>
            <w:r w:rsidRPr="00CC166A">
              <w:rPr>
                <w:rStyle w:val="a3"/>
                <w:bCs/>
                <w:sz w:val="24"/>
                <w:szCs w:val="24"/>
                <w:lang w:val="uk-UA"/>
              </w:rPr>
              <w:t>статевих клітин людини</w:t>
            </w:r>
            <w:r>
              <w:rPr>
                <w:rStyle w:val="a3"/>
                <w:bCs/>
                <w:sz w:val="24"/>
                <w:szCs w:val="24"/>
                <w:lang w:val="uk-UA"/>
              </w:rPr>
              <w:t>;</w:t>
            </w:r>
          </w:p>
          <w:p w:rsidR="009E2410" w:rsidRPr="00CC166A" w:rsidRDefault="009E2410" w:rsidP="00170C5A">
            <w:pPr>
              <w:pStyle w:val="a7"/>
              <w:tabs>
                <w:tab w:val="left" w:pos="0"/>
              </w:tabs>
              <w:ind w:left="0" w:right="228"/>
              <w:rPr>
                <w:sz w:val="24"/>
                <w:szCs w:val="24"/>
                <w:lang w:val="uk-UA"/>
              </w:rPr>
            </w:pPr>
            <w:r>
              <w:rPr>
                <w:rStyle w:val="a3"/>
                <w:bCs/>
                <w:sz w:val="24"/>
                <w:szCs w:val="24"/>
                <w:lang w:val="uk-UA"/>
              </w:rPr>
              <w:t>- розвитку чоловічих і жіночих статевих клітин;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34" w:right="228"/>
              <w:rPr>
                <w:rStyle w:val="a3"/>
                <w:bCs/>
                <w:i/>
                <w:sz w:val="24"/>
                <w:szCs w:val="24"/>
                <w:lang w:val="uk-UA"/>
              </w:rPr>
            </w:pPr>
            <w:r>
              <w:rPr>
                <w:rStyle w:val="a3"/>
                <w:bCs/>
                <w:i/>
                <w:sz w:val="24"/>
                <w:szCs w:val="24"/>
                <w:lang w:val="uk-UA"/>
              </w:rPr>
              <w:t>демонструє навички: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 w:right="228"/>
              <w:rPr>
                <w:rStyle w:val="a3"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bCs/>
                <w:sz w:val="24"/>
                <w:szCs w:val="24"/>
                <w:lang w:val="uk-UA"/>
              </w:rPr>
              <w:t>- роботи з мікроскопом.</w:t>
            </w:r>
          </w:p>
          <w:p w:rsidR="009E2410" w:rsidRPr="00160083" w:rsidRDefault="009E2410" w:rsidP="00170C5A">
            <w:pPr>
              <w:pStyle w:val="a7"/>
              <w:ind w:left="142" w:right="228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позитивних і негативних чинників на ріст та розвиток людини;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важливість профілактики онкологічних захворювань;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обґрунтовує судження про</w:t>
            </w: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вплив способу життя на формування людського організму та репродуктивне здоров’я;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необхідність відповідального ставлення до планування родини.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виявляє власне ставлення щодо:</w:t>
            </w:r>
          </w:p>
          <w:p w:rsidR="009E2410" w:rsidRPr="00160083" w:rsidRDefault="009E2410" w:rsidP="00170C5A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трансплантації тканин та органів у людини, її перспектив;</w:t>
            </w:r>
          </w:p>
          <w:p w:rsidR="009E2410" w:rsidRPr="00160083" w:rsidRDefault="009E2410" w:rsidP="00170C5A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правил біологічної етики;</w:t>
            </w:r>
          </w:p>
          <w:p w:rsidR="009E2410" w:rsidRPr="00160083" w:rsidRDefault="009E2410" w:rsidP="00170C5A">
            <w:pPr>
              <w:pStyle w:val="a7"/>
              <w:ind w:left="0"/>
              <w:rPr>
                <w:sz w:val="24"/>
                <w:szCs w:val="24"/>
                <w:highlight w:val="green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біологічних і соціальних аспектів регуляції розмноження людини.</w:t>
            </w:r>
          </w:p>
        </w:tc>
        <w:tc>
          <w:tcPr>
            <w:tcW w:w="3969" w:type="dxa"/>
          </w:tcPr>
          <w:p w:rsidR="009E2410" w:rsidRPr="00160083" w:rsidRDefault="009E2410" w:rsidP="001768FD">
            <w:pPr>
              <w:pStyle w:val="TableParagraph"/>
              <w:tabs>
                <w:tab w:val="left" w:pos="3762"/>
              </w:tabs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Репродукція як механізм забезпечення безперервності існування видів. </w:t>
            </w:r>
          </w:p>
          <w:p w:rsidR="009E2410" w:rsidRPr="00160083" w:rsidRDefault="009E2410" w:rsidP="00170C5A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Особливості процесів регенерації організму людини. Трансплантація тканин та органів у людини, її перспективи.  Правила біологічної етики.</w:t>
            </w:r>
          </w:p>
          <w:p w:rsidR="009E2410" w:rsidRPr="00160083" w:rsidRDefault="009E2410" w:rsidP="00170C5A">
            <w:pPr>
              <w:pStyle w:val="TableParagraph"/>
              <w:ind w:left="-19" w:right="48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Ріст та розвиток клітин та фактори, які на нього впливають. Старіння та смерть клітин. Причини порушення клітинного циклу та їхні наслідки. </w:t>
            </w:r>
          </w:p>
          <w:p w:rsidR="009E2410" w:rsidRPr="00160083" w:rsidRDefault="009E2410" w:rsidP="00170C5A">
            <w:pPr>
              <w:pStyle w:val="TableParagraph"/>
              <w:ind w:left="-19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онкогенні фактори та онкологічні захворювання. Профілактика онкологічних захворювань.</w:t>
            </w:r>
          </w:p>
          <w:p w:rsidR="009E2410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Статеві клітини. </w:t>
            </w:r>
            <w:r w:rsidRPr="00160083">
              <w:rPr>
                <w:sz w:val="24"/>
                <w:szCs w:val="24"/>
                <w:lang w:val="uk-UA"/>
              </w:rPr>
              <w:t xml:space="preserve">Особливості гаметогенезу у людини. 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Суть та біологічне значення запліднення. </w:t>
            </w:r>
            <w:r w:rsidRPr="00425228">
              <w:rPr>
                <w:sz w:val="24"/>
                <w:szCs w:val="24"/>
                <w:lang w:val="uk-UA"/>
              </w:rPr>
              <w:t>Причини порушення процесів запліднення у людини.</w:t>
            </w:r>
            <w:r w:rsidRPr="00160083">
              <w:rPr>
                <w:sz w:val="24"/>
                <w:szCs w:val="24"/>
                <w:lang w:val="uk-UA"/>
              </w:rPr>
              <w:t xml:space="preserve">Особливості репродукції людини у зв’язку з її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біосоціальною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сутністю. </w:t>
            </w:r>
            <w:r>
              <w:rPr>
                <w:sz w:val="24"/>
                <w:szCs w:val="24"/>
                <w:lang w:val="uk-UA"/>
              </w:rPr>
              <w:t xml:space="preserve">Репродуктивне здоров’я. </w:t>
            </w:r>
            <w:r w:rsidRPr="00160083">
              <w:rPr>
                <w:sz w:val="24"/>
                <w:szCs w:val="24"/>
                <w:lang w:val="uk-UA"/>
              </w:rPr>
              <w:t>Сучасні можливості та перспективи репродуктивної медицини.</w:t>
            </w:r>
            <w:r w:rsidRPr="00160083">
              <w:rPr>
                <w:rStyle w:val="a3"/>
                <w:sz w:val="24"/>
                <w:szCs w:val="24"/>
                <w:lang w:val="uk-UA"/>
              </w:rPr>
              <w:t xml:space="preserve"> Біологічні і соціальні аспекти регуляції розмноження у людини.</w:t>
            </w:r>
          </w:p>
          <w:p w:rsidR="009E2410" w:rsidRPr="00160083" w:rsidRDefault="009E2410" w:rsidP="00170C5A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Ембріогенез людини. Взаємодія частин зародка, що розвивається (явище ембріональної індукції). </w:t>
            </w:r>
          </w:p>
          <w:p w:rsidR="009E2410" w:rsidRPr="00160083" w:rsidRDefault="009E2410" w:rsidP="00170C5A">
            <w:pPr>
              <w:pStyle w:val="TableParagraph"/>
              <w:ind w:left="-1" w:right="29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Чинники, здатні справляти позитивний і негативний вплив на процеси росту та розвитку людини.</w:t>
            </w:r>
          </w:p>
          <w:p w:rsidR="009E2410" w:rsidRPr="00160083" w:rsidRDefault="009E2410" w:rsidP="00170C5A">
            <w:pPr>
              <w:pStyle w:val="TableParagraph"/>
              <w:ind w:left="-1" w:right="29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3. Вивчення будови статевих клітин людини.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4. Вивчення етапів ембріогенезу.</w:t>
            </w:r>
          </w:p>
        </w:tc>
      </w:tr>
      <w:tr w:rsidR="009E2410" w:rsidRPr="00160083" w:rsidTr="001768FD">
        <w:trPr>
          <w:trHeight w:val="578"/>
        </w:trPr>
        <w:tc>
          <w:tcPr>
            <w:tcW w:w="993" w:type="dxa"/>
          </w:tcPr>
          <w:p w:rsidR="009E2410" w:rsidRPr="00160083" w:rsidRDefault="00EB2CE5" w:rsidP="00170C5A">
            <w:pPr>
              <w:pStyle w:val="TableParagraph"/>
              <w:ind w:left="-1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  <w:r w:rsidR="009E241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2410">
              <w:rPr>
                <w:b/>
                <w:bCs/>
                <w:sz w:val="24"/>
                <w:szCs w:val="24"/>
                <w:lang w:val="uk-UA"/>
              </w:rPr>
              <w:t>г</w:t>
            </w:r>
            <w:r w:rsidR="009E2410" w:rsidRPr="00160083">
              <w:rPr>
                <w:b/>
                <w:bCs/>
                <w:sz w:val="24"/>
                <w:szCs w:val="24"/>
                <w:lang w:val="uk-UA"/>
              </w:rPr>
              <w:t>од</w:t>
            </w:r>
            <w:proofErr w:type="spellEnd"/>
          </w:p>
        </w:tc>
        <w:tc>
          <w:tcPr>
            <w:tcW w:w="8930" w:type="dxa"/>
            <w:gridSpan w:val="2"/>
          </w:tcPr>
          <w:p w:rsidR="009E2410" w:rsidRPr="00160083" w:rsidRDefault="009E2410" w:rsidP="00170C5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5. Адаптації </w:t>
            </w:r>
          </w:p>
        </w:tc>
      </w:tr>
      <w:tr w:rsidR="009E2410" w:rsidRPr="00160083" w:rsidTr="001768FD">
        <w:trPr>
          <w:trHeight w:val="578"/>
        </w:trPr>
        <w:tc>
          <w:tcPr>
            <w:tcW w:w="993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961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</w:t>
            </w:r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адаптація, преадаптація,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постадаптація, </w:t>
            </w: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адаптивний потенціал, екологічна ніша, адаптивна радіація, </w:t>
            </w:r>
            <w:proofErr w:type="spellStart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коеволюція</w:t>
            </w:r>
            <w:proofErr w:type="spellEnd"/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коадаптації, життєва форма, адаптивні біологічні ритми, </w:t>
            </w: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фотоперіодизм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формулює: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принцип єдності організмів та середовища їхнього мешкання;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правило обов’язкового заповнення екологічної ніші;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основні властивості </w:t>
            </w:r>
            <w:proofErr w:type="spellStart"/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адаптацій</w:t>
            </w:r>
            <w:proofErr w:type="spellEnd"/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параметри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екологічної ніші;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способи терморегуляції організмів;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форми симбіозу організмів;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форми паразитизму;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типи адаптивних біологічних ритмів організмів;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наводитьприклади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організмів до різних середовищ мешкання;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людини до різних умов проживання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адаптивного характеру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поведінкових реакцій тварин;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описує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адаптаціїлюдини та інших орган</w:t>
            </w:r>
            <w:r>
              <w:rPr>
                <w:rStyle w:val="a3"/>
                <w:sz w:val="24"/>
                <w:szCs w:val="24"/>
                <w:lang w:val="uk-UA"/>
              </w:rPr>
              <w:t>ізмів до різних умов проживання;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коадаптаціїорганізмів;</w:t>
            </w:r>
          </w:p>
          <w:p w:rsidR="009E2410" w:rsidRPr="00160083" w:rsidRDefault="009E2410" w:rsidP="002C7F3A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-2" w:firstLine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типи біологічних ритмів: зовнішні та внутрішні, добові, місячні, припливно-відпливні, сезонні, річні, багаторічні;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пояснює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м</w:t>
            </w:r>
            <w:r w:rsidRPr="00160083">
              <w:rPr>
                <w:sz w:val="24"/>
                <w:szCs w:val="24"/>
                <w:lang w:val="uk-UA"/>
              </w:rPr>
              <w:t xml:space="preserve">олекулярні та клітинні механізми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біологічних систем;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відносний характер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>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біологічне підґрунтя </w:t>
            </w:r>
            <w:r w:rsidRPr="00160083">
              <w:rPr>
                <w:sz w:val="24"/>
                <w:szCs w:val="24"/>
                <w:lang w:val="uk-UA"/>
              </w:rPr>
              <w:t xml:space="preserve">правил Алена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Бергмана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- генетичну основу формування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>.</w:t>
            </w:r>
          </w:p>
          <w:p w:rsidR="009E2410" w:rsidRPr="00123479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234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Діяльнісний</w:t>
            </w:r>
            <w:proofErr w:type="spellEnd"/>
            <w:r w:rsidRPr="0012347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компонент</w:t>
            </w:r>
            <w:r w:rsidRPr="00123479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9E2410" w:rsidRPr="00123479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3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визначає:</w:t>
            </w:r>
          </w:p>
          <w:p w:rsidR="009E2410" w:rsidRPr="006B4AD4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3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- ступінь адаптованості організмів до середовища </w:t>
            </w:r>
            <w:r w:rsidRPr="006B4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мешкання;</w:t>
            </w:r>
          </w:p>
          <w:p w:rsidR="009E2410" w:rsidRPr="00123479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23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розпізнає :</w:t>
            </w:r>
          </w:p>
          <w:p w:rsidR="009E2410" w:rsidRPr="006B4AD4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B4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приналежність певних видів тварин та рослин до певної життєвої форми;</w:t>
            </w:r>
          </w:p>
          <w:p w:rsidR="009E2410" w:rsidRPr="006B4AD4" w:rsidRDefault="009E2410" w:rsidP="00170C5A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B4A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порівнює</w:t>
            </w:r>
            <w:r w:rsidRPr="006B4AD4">
              <w:rPr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>особливості терморегуляціїпойкілотермних та гомойотермних тварини;</w:t>
            </w:r>
          </w:p>
          <w:p w:rsidR="009E2410" w:rsidRPr="00160083" w:rsidRDefault="009E2410" w:rsidP="00170C5A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>адаптації різних груп організмів до певного середовища мешкання;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складаєсхеми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3"/>
                <w:sz w:val="24"/>
                <w:szCs w:val="24"/>
                <w:lang w:val="uk-UA"/>
              </w:rPr>
              <w:t xml:space="preserve">комплексів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>, які характеризують ту чи іншу життєву форму організмів;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моделює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lastRenderedPageBreak/>
              <w:t>- наслідки значного перекривання екологічних ніш конкуруючих видів</w:t>
            </w:r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9E2410" w:rsidRDefault="009E2410" w:rsidP="00170C5A">
            <w:pPr>
              <w:pStyle w:val="a7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робитьвисновок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прозначенняпреадаптацій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 еволюції органічного світу,</w:t>
            </w:r>
          </w:p>
          <w:p w:rsidR="009E2410" w:rsidRPr="00160083" w:rsidRDefault="009E2410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про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коеволюцію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як основу функціонування стабільних екосистем;</w:t>
            </w:r>
          </w:p>
          <w:p w:rsidR="009E2410" w:rsidRPr="00123479" w:rsidRDefault="009E2410" w:rsidP="00170C5A">
            <w:pPr>
              <w:pStyle w:val="a7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160083">
              <w:rPr>
                <w:bCs/>
                <w:sz w:val="24"/>
                <w:szCs w:val="24"/>
                <w:lang w:val="uk-UA"/>
              </w:rPr>
              <w:t>- про адаптивне значення фотоперіодизму.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дотримуєтьсяправил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tabs>
                <w:tab w:val="left" w:pos="28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здорового способу життя для підвищення власного адаптивного потенціал</w:t>
            </w:r>
            <w:r w:rsidRPr="00160083">
              <w:rPr>
                <w:rStyle w:val="a3"/>
                <w:iCs/>
                <w:sz w:val="24"/>
                <w:szCs w:val="24"/>
                <w:lang w:val="uk-UA"/>
              </w:rPr>
              <w:t>у;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обґрунтовуєсудження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адаптивний потенціал екологічно пластичних та екологічно непластичних видів,</w:t>
            </w:r>
          </w:p>
          <w:p w:rsidR="009E2410" w:rsidRPr="00160083" w:rsidRDefault="009E2410" w:rsidP="00170C5A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виявляєставленнядо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9E2410" w:rsidRPr="00160083" w:rsidRDefault="009E2410" w:rsidP="00170C5A">
            <w:pPr>
              <w:pStyle w:val="a7"/>
              <w:ind w:left="50"/>
              <w:jc w:val="both"/>
              <w:rPr>
                <w:sz w:val="24"/>
                <w:szCs w:val="24"/>
                <w:highlight w:val="green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підвищення власного адаптивного потенціалу шляхом регулярних занять фізичною культурою та загартовування організму.</w:t>
            </w:r>
          </w:p>
        </w:tc>
        <w:tc>
          <w:tcPr>
            <w:tcW w:w="3969" w:type="dxa"/>
          </w:tcPr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 xml:space="preserve">Адаптація як загальна властивість біологічних систем. Принцип єдності організмів та середовища мешкання. 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Загальні закономірності формування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. Поняття про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 xml:space="preserve">преадаптацію та постадаптацію. Властивості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на молекулярному та клітинному рівнях організації. Стратегії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організмів.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екологічно пластичні та екологічно непластичні види. Поняття про адаптивну радіацію. Життєві форми тварин та рослин як адаптації до середовища мешкання.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trike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Екологічна ніша як наслідок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адаптацій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організмів певного виду до існування в екосистемі. Поняття про спряжену еволюцію (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коеволюцію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) та коадаптацію.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Основні середовища існування та адаптації до них організмів.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Способи терморегуляції організмів.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Симбіоз та його форми.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Організм як середовище мешкання. Поширення паразитизму серед різних груп організмів. Адаптації паразитів до мешкання в організмі хазяїна. Відповідь організму хазяїна на оселення паразитів.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Адаптивні біологічні ритми біологічних систем різного рівня організації. Типи адаптивних біологічних ритмів організмів. Фотоперіодизм та його адаптивне значення.</w:t>
            </w:r>
          </w:p>
          <w:p w:rsidR="009E2410" w:rsidRDefault="009E2410" w:rsidP="00170C5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9E2410" w:rsidRPr="00160083" w:rsidRDefault="009E2410" w:rsidP="00170C5A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160083">
              <w:rPr>
                <w:sz w:val="24"/>
                <w:szCs w:val="24"/>
                <w:lang w:val="uk-UA"/>
              </w:rPr>
              <w:t xml:space="preserve">Визначення ознак адаптованості різних організмів до середовища існування </w:t>
            </w:r>
          </w:p>
        </w:tc>
      </w:tr>
      <w:tr w:rsidR="009E2410" w:rsidRPr="00160083" w:rsidTr="001768FD">
        <w:trPr>
          <w:trHeight w:val="203"/>
        </w:trPr>
        <w:tc>
          <w:tcPr>
            <w:tcW w:w="993" w:type="dxa"/>
          </w:tcPr>
          <w:p w:rsidR="009E2410" w:rsidRPr="00160083" w:rsidRDefault="00EB2CE5" w:rsidP="002C7F3A">
            <w:pPr>
              <w:pStyle w:val="TableParagraph"/>
              <w:spacing w:line="237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14</w:t>
            </w:r>
            <w:r w:rsidR="009E2410" w:rsidRPr="00160083">
              <w:rPr>
                <w:b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930" w:type="dxa"/>
            <w:gridSpan w:val="2"/>
          </w:tcPr>
          <w:p w:rsidR="009E2410" w:rsidRPr="00160083" w:rsidRDefault="009E2410" w:rsidP="002C7F3A">
            <w:pPr>
              <w:pStyle w:val="TableParagraph"/>
              <w:spacing w:line="237" w:lineRule="auto"/>
              <w:ind w:right="378"/>
              <w:jc w:val="center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6. Біологічні основи здорового способу життя </w:t>
            </w:r>
          </w:p>
        </w:tc>
      </w:tr>
      <w:tr w:rsidR="009E2410" w:rsidRPr="00160083" w:rsidTr="001768FD">
        <w:trPr>
          <w:trHeight w:val="578"/>
        </w:trPr>
        <w:tc>
          <w:tcPr>
            <w:tcW w:w="993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961" w:type="dxa"/>
          </w:tcPr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оперує термінами: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1600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здоров’я, здоровий спосіб життя,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гіподинамія,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захворювання;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називає: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науки, що вивчають здоров’я людини; 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шляхи зараження інфекційними хворобами;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чинники неінфекційних хвороб людини;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профілактичних заходів щодо хвороб людини;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принципи здорового способу життя;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імунну систему людини, особливості її функціонування;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механізми взаємодії системи антиген-антитіло;</w:t>
            </w:r>
          </w:p>
          <w:p w:rsidR="009E2410" w:rsidRPr="00160083" w:rsidRDefault="009E2410" w:rsidP="00170C5A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заходи профілакти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160083">
              <w:rPr>
                <w:sz w:val="24"/>
                <w:szCs w:val="24"/>
                <w:lang w:val="uk-UA"/>
              </w:rPr>
              <w:t xml:space="preserve"> захворювань людини</w:t>
            </w:r>
            <w:r>
              <w:rPr>
                <w:sz w:val="24"/>
                <w:szCs w:val="24"/>
                <w:lang w:val="uk-UA"/>
              </w:rPr>
              <w:t xml:space="preserve"> (неінфекційних, інфекційних, інвазійних,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</w:t>
            </w:r>
            <w:r>
              <w:rPr>
                <w:sz w:val="24"/>
                <w:szCs w:val="24"/>
                <w:lang w:val="uk-UA"/>
              </w:rPr>
              <w:t>);</w:t>
            </w:r>
          </w:p>
          <w:p w:rsidR="009E2410" w:rsidRPr="00160083" w:rsidRDefault="009E2410" w:rsidP="00170C5A">
            <w:pPr>
              <w:pStyle w:val="a7"/>
              <w:tabs>
                <w:tab w:val="left" w:pos="0"/>
              </w:tabs>
              <w:ind w:left="34" w:right="228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оцінює</w:t>
            </w: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9E2410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регулярних тренувань і рухової активності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здоров’я людини;</w:t>
            </w:r>
          </w:p>
          <w:p w:rsidR="009E2410" w:rsidRPr="00160083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вплив харчування на здоров’я людини;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обґрунтовує судження про:</w:t>
            </w:r>
          </w:p>
          <w:p w:rsidR="009E2410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необхідність глобального контролю за 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вірусними інфекціями людини, тварин і рослин в сучасних умовах;</w:t>
            </w:r>
          </w:p>
          <w:p w:rsidR="009E2410" w:rsidRPr="00CE0BBF" w:rsidRDefault="009E2410" w:rsidP="00170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0BBF">
              <w:rPr>
                <w:rStyle w:val="a6"/>
                <w:i w:val="0"/>
                <w:lang w:val="uk-UA"/>
              </w:rPr>
              <w:t xml:space="preserve">- </w:t>
            </w:r>
            <w:r w:rsidRPr="00CE0BBF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 xml:space="preserve">необхідність </w:t>
            </w:r>
            <w:proofErr w:type="spellStart"/>
            <w:r w:rsidRPr="00EB2CE5">
              <w:rPr>
                <w:rStyle w:val="a6"/>
                <w:rFonts w:ascii="Times New Roman" w:hAnsi="Times New Roman" w:cs="Times New Roman"/>
                <w:i w:val="0"/>
                <w:lang w:val="uk-UA"/>
              </w:rPr>
              <w:t>дотриманнягігієнічних</w:t>
            </w:r>
            <w:r w:rsidRPr="00EB2CE5">
              <w:rPr>
                <w:rStyle w:val="st"/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Style w:val="st"/>
                <w:rFonts w:ascii="Times New Roman" w:hAnsi="Times New Roman" w:cs="Times New Roman"/>
                <w:lang w:val="uk-UA"/>
              </w:rPr>
              <w:t>в</w:t>
            </w:r>
            <w:proofErr w:type="spellEnd"/>
            <w:r>
              <w:rPr>
                <w:rStyle w:val="st"/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B2CE5">
              <w:rPr>
                <w:rStyle w:val="st"/>
                <w:rFonts w:ascii="Times New Roman" w:hAnsi="Times New Roman" w:cs="Times New Roman"/>
                <w:lang w:val="uk-UA"/>
              </w:rPr>
              <w:t>особистомужитті</w:t>
            </w:r>
            <w:proofErr w:type="spellEnd"/>
            <w:r w:rsidRPr="00CE0BBF">
              <w:rPr>
                <w:rStyle w:val="st"/>
                <w:rFonts w:ascii="Times New Roman" w:hAnsi="Times New Roman" w:cs="Times New Roman"/>
                <w:lang w:val="uk-UA"/>
              </w:rPr>
              <w:t>;</w:t>
            </w:r>
          </w:p>
          <w:p w:rsidR="009E2410" w:rsidRPr="00160083" w:rsidRDefault="009E2410" w:rsidP="00170C5A">
            <w:pPr>
              <w:pStyle w:val="TableParagraph"/>
              <w:ind w:left="34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негативний вплив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, вживання алкоголю та наркотиків на організм людини;</w:t>
            </w:r>
          </w:p>
          <w:p w:rsidR="009E2410" w:rsidRPr="00160083" w:rsidRDefault="009E2410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виявляє власне ставлення:</w:t>
            </w:r>
          </w:p>
          <w:p w:rsidR="009E2410" w:rsidRPr="00160083" w:rsidRDefault="009E2410" w:rsidP="00170C5A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перспектив ліквідації найбільш небезпечних інфекцій;</w:t>
            </w:r>
          </w:p>
          <w:p w:rsidR="009E2410" w:rsidRDefault="009E2410" w:rsidP="00170C5A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особистої та громадської профілактики захворювань</w:t>
            </w:r>
          </w:p>
          <w:p w:rsidR="009E2410" w:rsidRPr="00123479" w:rsidRDefault="009E2410" w:rsidP="00170C5A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Pr="00123479">
              <w:rPr>
                <w:sz w:val="24"/>
                <w:szCs w:val="24"/>
                <w:lang w:val="uk-UA"/>
              </w:rPr>
              <w:t>:</w:t>
            </w:r>
          </w:p>
          <w:p w:rsidR="009E2410" w:rsidRDefault="009E2410" w:rsidP="00170C5A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активний спосіб життя це основа</w:t>
            </w:r>
            <w:r w:rsidRPr="00160083">
              <w:rPr>
                <w:sz w:val="24"/>
                <w:szCs w:val="24"/>
                <w:lang w:val="uk-UA"/>
              </w:rPr>
              <w:t xml:space="preserve"> збереження здоров’я;</w:t>
            </w:r>
          </w:p>
          <w:p w:rsidR="009E2410" w:rsidRPr="00123479" w:rsidRDefault="009E2410" w:rsidP="00170C5A">
            <w:pPr>
              <w:pStyle w:val="a7"/>
              <w:ind w:left="0" w:right="-108"/>
              <w:rPr>
                <w:b/>
                <w:bCs/>
                <w:sz w:val="24"/>
                <w:szCs w:val="24"/>
                <w:lang w:val="uk-UA"/>
              </w:rPr>
            </w:pPr>
            <w:r w:rsidRPr="00123479">
              <w:rPr>
                <w:sz w:val="24"/>
                <w:szCs w:val="24"/>
                <w:lang w:val="uk-UA"/>
              </w:rPr>
              <w:t>- особиста гігієна це умова ефективної  профілактики різних захворю</w:t>
            </w:r>
            <w:r w:rsidRPr="00123479">
              <w:rPr>
                <w:sz w:val="24"/>
                <w:szCs w:val="24"/>
                <w:lang w:val="uk-UA"/>
              </w:rPr>
              <w:softHyphen/>
              <w:t>вань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9E2410" w:rsidRDefault="009E2410" w:rsidP="00170C5A">
            <w:pPr>
              <w:pStyle w:val="TableParagraph"/>
              <w:spacing w:line="235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Науки, що вивчають здоров’я людини. Принципи здорового способу життя. Складові здорового способу життя: раціональне харчування, рухова активність, особиста і побутова гігієна, відпочинок.</w:t>
            </w:r>
          </w:p>
          <w:p w:rsidR="009E2410" w:rsidRPr="00160083" w:rsidRDefault="009E2410" w:rsidP="00170C5A">
            <w:pPr>
              <w:pStyle w:val="TableParagraph"/>
              <w:spacing w:line="235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160083">
              <w:rPr>
                <w:sz w:val="24"/>
                <w:szCs w:val="24"/>
                <w:lang w:val="uk-UA"/>
              </w:rPr>
              <w:t>езпека і статева культура.</w:t>
            </w:r>
          </w:p>
          <w:p w:rsidR="009E2410" w:rsidRPr="00160083" w:rsidRDefault="009E2410" w:rsidP="00170C5A">
            <w:pPr>
              <w:pStyle w:val="TableParagraph"/>
              <w:spacing w:line="237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Негативний вплив на здоров’я людини алкоголю, куріння та наркотиків. Вплив стресових факторів на організм людини. Вплив навколишнього середовища на здоров’я людини.</w:t>
            </w:r>
          </w:p>
          <w:p w:rsidR="009E2410" w:rsidRPr="00160083" w:rsidRDefault="009E2410" w:rsidP="00170C5A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Імунна система людини, особливості її функціонування.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Імунокорекція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>. Імунотерапія.</w:t>
            </w:r>
          </w:p>
          <w:p w:rsidR="009E2410" w:rsidRDefault="009E2410" w:rsidP="00170C5A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Профілактика неінфекційних,</w:t>
            </w:r>
            <w:r w:rsidRPr="00160083">
              <w:rPr>
                <w:sz w:val="24"/>
                <w:szCs w:val="24"/>
                <w:lang w:val="uk-UA"/>
              </w:rPr>
              <w:t xml:space="preserve"> інфекційних</w:t>
            </w:r>
            <w:r>
              <w:rPr>
                <w:sz w:val="24"/>
                <w:szCs w:val="24"/>
                <w:lang w:val="uk-UA"/>
              </w:rPr>
              <w:t>, інвазійних</w:t>
            </w:r>
            <w:r w:rsidRPr="00160083">
              <w:rPr>
                <w:sz w:val="24"/>
                <w:szCs w:val="24"/>
                <w:lang w:val="uk-UA"/>
              </w:rPr>
              <w:t>захворюван</w:t>
            </w:r>
            <w:r>
              <w:rPr>
                <w:sz w:val="24"/>
                <w:szCs w:val="24"/>
                <w:lang w:val="uk-UA"/>
              </w:rPr>
              <w:t xml:space="preserve">ь людини,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шляхом.</w:t>
            </w:r>
          </w:p>
          <w:p w:rsidR="009E2410" w:rsidRPr="00160083" w:rsidRDefault="009E2410" w:rsidP="00170C5A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</w:p>
          <w:p w:rsidR="009E2410" w:rsidRDefault="009E2410" w:rsidP="00170C5A">
            <w:pPr>
              <w:pStyle w:val="TableParagraph"/>
              <w:ind w:left="0" w:right="307"/>
              <w:rPr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i/>
                <w:sz w:val="24"/>
                <w:szCs w:val="24"/>
                <w:lang w:val="uk-UA" w:eastAsia="ru-RU"/>
              </w:rPr>
              <w:t>Практична робота</w:t>
            </w:r>
          </w:p>
          <w:p w:rsidR="009E2410" w:rsidRPr="00160083" w:rsidRDefault="009E2410" w:rsidP="00170C5A">
            <w:pPr>
              <w:pStyle w:val="TableParagraph"/>
              <w:spacing w:line="237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 Розробка р</w:t>
            </w:r>
            <w:r w:rsidRPr="00160083">
              <w:rPr>
                <w:sz w:val="24"/>
                <w:szCs w:val="24"/>
                <w:lang w:val="uk-UA"/>
              </w:rPr>
              <w:t xml:space="preserve">екомендацій щодо профілактики </w:t>
            </w:r>
            <w:r>
              <w:rPr>
                <w:sz w:val="24"/>
                <w:szCs w:val="24"/>
                <w:lang w:val="uk-UA"/>
              </w:rPr>
              <w:t>захворювань</w:t>
            </w:r>
          </w:p>
          <w:p w:rsidR="009E2410" w:rsidRDefault="009E2410" w:rsidP="00170C5A">
            <w:pPr>
              <w:pStyle w:val="TableParagraph"/>
              <w:ind w:left="0" w:right="307"/>
              <w:rPr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9E2410" w:rsidRPr="00160083" w:rsidRDefault="009E2410" w:rsidP="00170C5A">
            <w:pPr>
              <w:pStyle w:val="TableParagraph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160083">
              <w:rPr>
                <w:b/>
                <w:i/>
                <w:sz w:val="24"/>
                <w:szCs w:val="24"/>
                <w:lang w:val="uk-UA"/>
              </w:rPr>
              <w:t>Навчальний п</w:t>
            </w:r>
            <w:r>
              <w:rPr>
                <w:b/>
                <w:i/>
                <w:sz w:val="24"/>
                <w:szCs w:val="24"/>
                <w:lang w:val="uk-UA"/>
              </w:rPr>
              <w:t>роект</w:t>
            </w:r>
          </w:p>
          <w:p w:rsidR="009E2410" w:rsidRDefault="009E2410" w:rsidP="00170C5A">
            <w:pPr>
              <w:pStyle w:val="TableParagraph"/>
              <w:ind w:left="0" w:right="3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 Особиста програма</w:t>
            </w:r>
            <w:r w:rsidRPr="00160083">
              <w:rPr>
                <w:sz w:val="24"/>
                <w:szCs w:val="24"/>
                <w:lang w:val="uk-UA"/>
              </w:rPr>
              <w:t xml:space="preserve"> з</w:t>
            </w:r>
            <w:r>
              <w:rPr>
                <w:sz w:val="24"/>
                <w:szCs w:val="24"/>
                <w:lang w:val="uk-UA"/>
              </w:rPr>
              <w:t xml:space="preserve">міцнення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здоров’я.</w:t>
            </w:r>
          </w:p>
          <w:p w:rsidR="009E2410" w:rsidRPr="00160083" w:rsidRDefault="009E2410" w:rsidP="00170C5A">
            <w:pPr>
              <w:pStyle w:val="TableParagraph"/>
              <w:spacing w:line="237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16057" w:rsidRDefault="00B16057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1768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68FD" w:rsidRDefault="001768FD" w:rsidP="001768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315" w:rsidRDefault="00DD3315" w:rsidP="00DD33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2A0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A42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курс </w:t>
      </w:r>
      <w:r w:rsidR="00EB2CE5">
        <w:rPr>
          <w:rFonts w:ascii="Times New Roman" w:hAnsi="Times New Roman" w:cs="Times New Roman"/>
          <w:b/>
          <w:bCs/>
          <w:sz w:val="28"/>
          <w:szCs w:val="28"/>
          <w:lang w:val="uk-UA"/>
        </w:rPr>
        <w:t>- 35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</w:p>
    <w:p w:rsidR="00EC0D35" w:rsidRPr="00DD3315" w:rsidRDefault="00DD3315" w:rsidP="00DD3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A0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Біологія і екологія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961"/>
        <w:gridCol w:w="3969"/>
      </w:tblGrid>
      <w:tr w:rsidR="00EC0D35" w:rsidRPr="00160083" w:rsidTr="001768FD">
        <w:trPr>
          <w:trHeight w:val="320"/>
        </w:trPr>
        <w:tc>
          <w:tcPr>
            <w:tcW w:w="993" w:type="dxa"/>
          </w:tcPr>
          <w:p w:rsidR="00EC0D35" w:rsidRPr="00160083" w:rsidRDefault="00EB2CE5" w:rsidP="00170C5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  <w:r w:rsidR="00EC0D3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0D35">
              <w:rPr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930" w:type="dxa"/>
            <w:gridSpan w:val="2"/>
          </w:tcPr>
          <w:p w:rsidR="00EC0D35" w:rsidRPr="00160083" w:rsidRDefault="00EC0D35" w:rsidP="00170C5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7. Екологія </w:t>
            </w:r>
          </w:p>
        </w:tc>
      </w:tr>
      <w:tr w:rsidR="00EC0D35" w:rsidRPr="00160083" w:rsidTr="001768FD">
        <w:trPr>
          <w:trHeight w:val="578"/>
        </w:trPr>
        <w:tc>
          <w:tcPr>
            <w:tcW w:w="993" w:type="dxa"/>
          </w:tcPr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961" w:type="dxa"/>
          </w:tcPr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оперуєтермінамитапоняттями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екологія, екологічні чинники, обмежувальні чинники, толерантність, екологічна взаємодія, популяція, екосистема, біогеохімічні цикли, біосфера, ноосфера;</w:t>
            </w:r>
          </w:p>
          <w:p w:rsidR="00EC0D35" w:rsidRPr="00160083" w:rsidRDefault="00EC0D35" w:rsidP="00170C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називає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екологічні закони і їхнє значення;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шляхи асиміляції, передачі та розсіювання енергії в екосистемах;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 xml:space="preserve">основні </w:t>
            </w: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біоми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Землі;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ключові біогеохімічні цикли;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наводитьприклади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екологічних чинників та їхньої взаємодії;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типів взаємодій популяцій у екосистемах;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трофічних ланцюгів та трофічних сіток;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закономірностей формування екосистем;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процеси і явища у популяціях, екосистемах та біосфері;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дію екологічних чинників;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принципи застосування екологічних закономірностей в практичній діяльності людини та їхні прояви в природі;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потоки енергії в екосистемах;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властивості та характеристики екосистем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.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встановлює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елементарні причинно-наслідкові зв'язки між екологічними процесами та явищами;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sz w:val="24"/>
                <w:szCs w:val="24"/>
                <w:lang w:val="uk-UA"/>
              </w:rPr>
              <w:t>аналізує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залежність життєдіяльності організмів від середовища існування;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i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sz w:val="24"/>
                <w:szCs w:val="24"/>
                <w:lang w:val="uk-UA"/>
              </w:rPr>
              <w:t>пояснює: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3"/>
                <w:sz w:val="24"/>
                <w:szCs w:val="24"/>
                <w:lang w:val="uk-UA"/>
              </w:rPr>
              <w:t>-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дію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в природі </w:t>
            </w:r>
            <w:r w:rsidRPr="00160083">
              <w:rPr>
                <w:sz w:val="24"/>
                <w:szCs w:val="24"/>
                <w:lang w:val="uk-UA"/>
              </w:rPr>
              <w:t xml:space="preserve">законів оптимуму,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взаємокомпенсації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екологічних факторів;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закономірності структур популяцій;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причини нерівноцінності біологічного різноманіття екосистем;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механізми екологічного балансу біосфери;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механізми дії екологічних чинників;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механізми інтеграції складових екосистеми;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складаєсхеми</w:t>
            </w:r>
            <w:r w:rsidRPr="00160083">
              <w:rPr>
                <w:rStyle w:val="a3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>біогеохімічних циклів;</w:t>
            </w:r>
          </w:p>
          <w:p w:rsidR="00EC0D35" w:rsidRPr="00160083" w:rsidRDefault="00EC0D35" w:rsidP="00170C5A">
            <w:pPr>
              <w:pStyle w:val="a7"/>
              <w:tabs>
                <w:tab w:val="left" w:pos="0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>
              <w:rPr>
                <w:rStyle w:val="a3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3"/>
                <w:sz w:val="24"/>
                <w:szCs w:val="24"/>
                <w:lang w:val="uk-UA"/>
              </w:rPr>
              <w:t xml:space="preserve">трофічних ланцюгів та трофічних сіток; 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та функціонування агроценозів і природних екосистем.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Ціннісний компонент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висловлює судження щодо</w:t>
            </w:r>
            <w:r w:rsidRPr="00160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 </w:t>
            </w:r>
            <w:r w:rsidRPr="0016008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значення встановлення характеристик мінімальної життєздатної популяції тварин для збереження виду;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r w:rsidRPr="00160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ролі та значення екології у сучасному світі.</w:t>
            </w:r>
          </w:p>
        </w:tc>
        <w:tc>
          <w:tcPr>
            <w:tcW w:w="3969" w:type="dxa"/>
          </w:tcPr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Предмет вивчення екології, її завдання та методи. Зв’язки екології з іншими науками. Екологічні закони.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Екологічні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чинники</w:t>
            </w:r>
            <w:r w:rsidRPr="00160083">
              <w:rPr>
                <w:sz w:val="24"/>
                <w:szCs w:val="24"/>
                <w:lang w:val="uk-UA"/>
              </w:rPr>
              <w:t xml:space="preserve"> та їхня класифікація. Закономірності впливу екологічних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чинників</w:t>
            </w:r>
            <w:r w:rsidRPr="00160083">
              <w:rPr>
                <w:sz w:val="24"/>
                <w:szCs w:val="24"/>
                <w:lang w:val="uk-UA"/>
              </w:rPr>
              <w:t xml:space="preserve"> на організми та їх угруповання.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Стено-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еврибіонтні види.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Популяції. Класифікація популяцій. Структура та характеристики популяцій. Механізми регуляції густоти (щільності) та чисельності популяцій. Функціональна роль популяцій в екосистемах.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Властивості та характеристики екосистем. Типи зв’язків між популяціями різних видів в екосистемах. Екологічні сукцесії як процеси саморозвитку екосистем. Причини сукцесій та їхні типи. Закономірності сукцесій.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Агроценози, їхня структура та особливості функціонування. Шляхи підвищення продуктивності агроценозів.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Біосфера як глобальна екосистема, її структура та межі. Біогеохімічні цикли як необхідна умова існування біосфери.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Вчення В. І. Вернадського про біосферу та ноосферу та його значення для уникнення глобальної екологічної кризи.</w:t>
            </w:r>
          </w:p>
          <w:p w:rsidR="00EC0D35" w:rsidRDefault="00EC0D35" w:rsidP="00170C5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Проект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Дослідження особливостей структури місцевих екосистем (природних чи штучних).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0D35" w:rsidRPr="00160083" w:rsidTr="001768FD">
        <w:trPr>
          <w:trHeight w:val="158"/>
        </w:trPr>
        <w:tc>
          <w:tcPr>
            <w:tcW w:w="993" w:type="dxa"/>
          </w:tcPr>
          <w:p w:rsidR="00EC0D35" w:rsidRPr="00160083" w:rsidRDefault="00EB2CE5" w:rsidP="00170C5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13</w:t>
            </w:r>
            <w:r w:rsidR="00EC0D35">
              <w:rPr>
                <w:b/>
                <w:bCs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930" w:type="dxa"/>
            <w:gridSpan w:val="2"/>
          </w:tcPr>
          <w:p w:rsidR="00EC0D35" w:rsidRPr="00160083" w:rsidRDefault="00EC0D35" w:rsidP="00170C5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8. Сталий розвиток та раціональне природокористування </w:t>
            </w:r>
          </w:p>
        </w:tc>
      </w:tr>
      <w:tr w:rsidR="00EC0D35" w:rsidRPr="00160083" w:rsidTr="001768FD">
        <w:trPr>
          <w:trHeight w:val="578"/>
        </w:trPr>
        <w:tc>
          <w:tcPr>
            <w:tcW w:w="993" w:type="dxa"/>
          </w:tcPr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4961" w:type="dxa"/>
          </w:tcPr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Знаннєвий</w:t>
            </w:r>
            <w:proofErr w:type="spellEnd"/>
            <w:r w:rsidRPr="001600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компонент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оперує термінами та поняттями: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сталий розвиток, екологічне мислення, природні ресурси, раціональне природокористування;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називає: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екологічні проблеми в Україні та в світі;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види забруднення довкілля;</w:t>
            </w:r>
          </w:p>
          <w:p w:rsidR="00EC0D35" w:rsidRPr="00160083" w:rsidRDefault="00EC0D35" w:rsidP="00170C5A">
            <w:pPr>
              <w:pStyle w:val="a7"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критерії забруднення довкілля;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напрямки охорони природи в Україні та в світі;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екологічний стан свого регіону;</w:t>
            </w:r>
          </w:p>
          <w:p w:rsidR="00EC0D35" w:rsidRPr="00160083" w:rsidRDefault="00EC0D35" w:rsidP="00170C5A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видів-вселенців</w:t>
            </w:r>
            <w:proofErr w:type="spellEnd"/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 xml:space="preserve"> свого регіону;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джерел забруднення довкілля;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видів, занесених до Червоної книги України;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характеризує: 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наслідки забруднення довкілля для живих організмів і людини зокрема;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проблеми акліматизації та реакліматизації видів;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пояснює: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необхідність правильної утилізації побутових та промислових відходів;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sz w:val="24"/>
                <w:szCs w:val="24"/>
                <w:lang w:val="uk-UA"/>
              </w:rPr>
              <w:t>- необхідність міжнародної взаємодії державних установ та громадських організацій у справі охорони навколишнього природного середовища;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rStyle w:val="a3"/>
                <w:color w:val="000000"/>
                <w:sz w:val="24"/>
                <w:szCs w:val="24"/>
                <w:lang w:val="uk-UA" w:eastAsia="ru-RU"/>
              </w:rPr>
            </w:pPr>
            <w:r w:rsidRPr="00160083">
              <w:rPr>
                <w:rStyle w:val="a3"/>
                <w:color w:val="000000"/>
                <w:sz w:val="24"/>
                <w:szCs w:val="24"/>
                <w:lang w:val="uk-UA" w:eastAsia="ru-RU"/>
              </w:rPr>
              <w:t>- необхідність раціонального використання природних ресурсів;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0083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Діяльнісний</w:t>
            </w:r>
            <w:proofErr w:type="spellEnd"/>
            <w:r w:rsidRPr="00160083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компонент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складає карту: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екологічного стану свого регіону;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моделює: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способи утилізації відходів;</w:t>
            </w:r>
          </w:p>
          <w:p w:rsidR="00EC0D35" w:rsidRPr="00160083" w:rsidRDefault="00EC0D35" w:rsidP="00170C5A">
            <w:pPr>
              <w:pStyle w:val="a7"/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  <w:t>порівнює: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- ступінь забруднення окремих територій України</w:t>
            </w:r>
            <w:r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 застосовує:</w:t>
            </w:r>
          </w:p>
          <w:p w:rsidR="00EC0D35" w:rsidRPr="00123479" w:rsidRDefault="00EC0D35" w:rsidP="00170C5A">
            <w:pPr>
              <w:pStyle w:val="a7"/>
              <w:ind w:left="0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екологічні знання в повсякденній діяльності</w:t>
            </w:r>
            <w:r>
              <w:rPr>
                <w:rStyle w:val="a3"/>
                <w:sz w:val="24"/>
                <w:szCs w:val="24"/>
                <w:lang w:val="uk-UA"/>
              </w:rPr>
              <w:t>.</w:t>
            </w:r>
          </w:p>
          <w:p w:rsidR="00EC0D35" w:rsidRPr="00160083" w:rsidRDefault="00EC0D35" w:rsidP="00170C5A">
            <w:pPr>
              <w:pStyle w:val="a7"/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  <w:t>Ціннісний компонент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дотримується правил: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охорони навколишнього середовища;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lastRenderedPageBreak/>
              <w:t>- екологічної етики;</w:t>
            </w:r>
          </w:p>
          <w:p w:rsidR="00EC0D35" w:rsidRPr="00160083" w:rsidRDefault="00EC0D35" w:rsidP="00170C5A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вплив діяльності людини на стан навколишнього середовища та його компонентів;</w:t>
            </w:r>
          </w:p>
          <w:p w:rsidR="00EC0D35" w:rsidRPr="00160083" w:rsidRDefault="00EC0D35" w:rsidP="0017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висловлює судження щодо:</w:t>
            </w:r>
          </w:p>
          <w:p w:rsidR="00EC0D35" w:rsidRPr="00160083" w:rsidRDefault="00EC0D35" w:rsidP="00170C5A">
            <w:pPr>
              <w:pStyle w:val="a7"/>
              <w:ind w:left="34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значення екологічних знань;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значення концепції сталого розвитку;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шляхів вирішення екологічних проблем свого регіону;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шляхів раціонального використання природних ресурсів;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виявляє власну позицію щодо: 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дієвості екологічної політики в Україні.</w:t>
            </w:r>
          </w:p>
        </w:tc>
        <w:tc>
          <w:tcPr>
            <w:tcW w:w="3969" w:type="dxa"/>
          </w:tcPr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Сучасні екологічні проблеми у світі та в Україні.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Види забруднення, їхні наслідки для природних і штучних екосистем та людини. Поняття про якість довкілля. Критерії забруднення довкілля.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атмосферу Наслідки забруднення атмосферного повітря та його охорона.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      </w:r>
          </w:p>
          <w:p w:rsidR="00EC0D35" w:rsidRPr="00160083" w:rsidRDefault="00EC0D35" w:rsidP="00170C5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Основні джерела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антропічного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забруднення ґрунтів, їхні наслідки. Необхідність охорони ґрунтів.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вплив на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. Проблеми акліматизації та реакліматизації видів. Збереження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як необхідна умова стабільності біосфери.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Екологічна політика в Україні: природоохоронне законодавство України, міждержавні угоди. Червона книга та чорні списки видів тварин. Зелена книга України.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Концепція сталого розвитку та її значення. Природокористування в контексті сталого розвитку. Поняття про екологічне мислення. Необхідність міжнародної взаємодії у справі охорони довкілля.</w:t>
            </w:r>
          </w:p>
          <w:p w:rsidR="00EC0D35" w:rsidRDefault="00EC0D35" w:rsidP="00170C5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Оцінка екологічного стану свого регіону. 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0D35" w:rsidRPr="00160083" w:rsidTr="001768FD">
        <w:trPr>
          <w:trHeight w:val="578"/>
        </w:trPr>
        <w:tc>
          <w:tcPr>
            <w:tcW w:w="993" w:type="dxa"/>
          </w:tcPr>
          <w:p w:rsidR="00EC0D35" w:rsidRPr="00160083" w:rsidRDefault="00EB2CE5" w:rsidP="00170C5A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11</w:t>
            </w:r>
            <w:r w:rsidR="00EC0D3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0D35">
              <w:rPr>
                <w:b/>
                <w:bCs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8930" w:type="dxa"/>
            <w:gridSpan w:val="2"/>
          </w:tcPr>
          <w:p w:rsidR="00EC0D35" w:rsidRPr="00160083" w:rsidRDefault="00EC0D35" w:rsidP="00170C5A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Тема 9. Застосування результатів біологічних досліджень у медицині, селекції та біотехнології </w:t>
            </w:r>
          </w:p>
        </w:tc>
      </w:tr>
      <w:tr w:rsidR="00EC0D35" w:rsidRPr="00160083" w:rsidTr="001768FD">
        <w:trPr>
          <w:trHeight w:val="578"/>
        </w:trPr>
        <w:tc>
          <w:tcPr>
            <w:tcW w:w="993" w:type="dxa"/>
          </w:tcPr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Знаннєвий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 xml:space="preserve">оперує термінами </w:t>
            </w:r>
            <w:r w:rsidRPr="0016008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 поняттями</w:t>
            </w:r>
            <w:r w:rsidRPr="00160083">
              <w:rPr>
                <w:rStyle w:val="a3"/>
                <w:sz w:val="24"/>
                <w:szCs w:val="24"/>
                <w:lang w:val="uk-UA"/>
              </w:rPr>
              <w:t xml:space="preserve">: 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селекція, біотехнологія, генетично модифіковані організми, клонування, біологічна безпека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сучасні методи селекції тварин, рослин і мікроорганізмів;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застосування методів генної та клітинної інженерії в сучасній селекції;</w:t>
            </w:r>
          </w:p>
          <w:p w:rsidR="00EC0D35" w:rsidRDefault="00EC0D35" w:rsidP="00170C5A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використання стовбурових клітин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явище гетерозису та його генетичні основи;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досягнення репродуктивної медицини,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трансплантології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та донорства.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- пояснює</w:t>
            </w:r>
            <w:r w:rsidRPr="00160083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значення досягнень генетичної та клітинної інженерії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Діяльнісний</w:t>
            </w:r>
            <w:proofErr w:type="spellEnd"/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 xml:space="preserve"> компонент</w:t>
            </w:r>
          </w:p>
          <w:p w:rsidR="00EC0D35" w:rsidRPr="00160083" w:rsidRDefault="00EC0D35" w:rsidP="00170C5A">
            <w:pPr>
              <w:pStyle w:val="a7"/>
              <w:ind w:left="0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ind w:left="0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- ефективність методів класичної селекції та сучасної біотехнології.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робить висновки про: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Pr="00160083">
              <w:rPr>
                <w:sz w:val="24"/>
                <w:szCs w:val="24"/>
                <w:lang w:val="uk-UA"/>
              </w:rPr>
              <w:t xml:space="preserve">застосування біотехнології в охороні навколишнього природного середовища; </w:t>
            </w:r>
          </w:p>
          <w:p w:rsidR="00EC0D35" w:rsidRPr="00123479" w:rsidRDefault="00EC0D35" w:rsidP="00170C5A">
            <w:pPr>
              <w:pStyle w:val="TableParagraph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B731C">
              <w:rPr>
                <w:lang w:val="ru-RU"/>
              </w:rPr>
              <w:t xml:space="preserve">- </w:t>
            </w:r>
            <w:proofErr w:type="spellStart"/>
            <w:r w:rsidRPr="003B731C">
              <w:rPr>
                <w:lang w:val="ru-RU"/>
              </w:rPr>
              <w:t>застосуваннярезультатівбіологічнихдосліджень</w:t>
            </w:r>
            <w:proofErr w:type="spellEnd"/>
            <w:r w:rsidRPr="003B731C">
              <w:rPr>
                <w:lang w:val="ru-RU"/>
              </w:rPr>
              <w:t xml:space="preserve"> у </w:t>
            </w:r>
            <w:proofErr w:type="spellStart"/>
            <w:r w:rsidRPr="003B731C">
              <w:rPr>
                <w:lang w:val="ru-RU"/>
              </w:rPr>
              <w:t>сучаснійселекції</w:t>
            </w:r>
            <w:proofErr w:type="spellEnd"/>
            <w:r w:rsidRPr="003B731C">
              <w:rPr>
                <w:lang w:val="ru-RU"/>
              </w:rPr>
              <w:t xml:space="preserve"> та </w:t>
            </w:r>
            <w:proofErr w:type="spellStart"/>
            <w:r w:rsidRPr="003B731C">
              <w:rPr>
                <w:lang w:val="ru-RU"/>
              </w:rPr>
              <w:t>біотехнології</w:t>
            </w:r>
            <w:proofErr w:type="spellEnd"/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rStyle w:val="a3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3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3"/>
                <w:i/>
                <w:iCs/>
                <w:sz w:val="24"/>
                <w:szCs w:val="24"/>
                <w:lang w:val="uk-UA"/>
              </w:rPr>
              <w:t>висловлює судження про: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внесок вітчизняних учених у розвиток селекції, біотехнології і медицини;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перспективи використання генетично модифікованих організмів;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клонування організмів;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- досягнення та ризики генної інженерії </w:t>
            </w:r>
            <w:r w:rsidRPr="00160083">
              <w:rPr>
                <w:sz w:val="24"/>
                <w:szCs w:val="24"/>
                <w:lang w:val="uk-UA"/>
              </w:rPr>
              <w:lastRenderedPageBreak/>
              <w:t>людини;</w:t>
            </w:r>
          </w:p>
          <w:p w:rsidR="00EC0D35" w:rsidRPr="00123479" w:rsidRDefault="00EC0D35" w:rsidP="00170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небезпеку створення та застосування біологічної зброї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C0D35" w:rsidRPr="00160083" w:rsidRDefault="00EC0D35" w:rsidP="00170C5A">
            <w:pPr>
              <w:pStyle w:val="a7"/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виявляє власну позицію щодо: </w:t>
            </w:r>
          </w:p>
          <w:p w:rsidR="00EC0D35" w:rsidRPr="00160083" w:rsidRDefault="00EC0D35" w:rsidP="00170C5A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sz w:val="24"/>
                <w:szCs w:val="24"/>
                <w:lang w:val="uk-UA"/>
              </w:rPr>
              <w:t xml:space="preserve">дотримання  біоетики в біологічних та </w:t>
            </w:r>
            <w:proofErr w:type="spellStart"/>
            <w:r w:rsidRPr="00160083">
              <w:rPr>
                <w:sz w:val="24"/>
                <w:szCs w:val="24"/>
                <w:lang w:val="uk-UA"/>
              </w:rPr>
              <w:t>біомедичних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дослідженнях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 xml:space="preserve">Завдання та досягнення сучасної селекції. Внесок вітчизняних учених-селекціонерів. 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Сучасні методи селекції тварин, рослин і мікроорганізмів. Явище гетерозису та його генетичні основи.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Значення для планування селекційної роботи вчення М. І. Вавилова про центри різноманітності та походження культурних рослин, закону гомологічних рядів спадкової мінливості.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Застосування методів генної та клітинної інженерії в сучасній селекції. Генна інженерія людини: досягнення та ризики. 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sz w:val="24"/>
                <w:szCs w:val="24"/>
                <w:lang w:val="uk-UA"/>
              </w:rPr>
              <w:t>Біоетичні</w:t>
            </w:r>
            <w:proofErr w:type="spellEnd"/>
            <w:r w:rsidRPr="00160083">
              <w:rPr>
                <w:sz w:val="24"/>
                <w:szCs w:val="24"/>
                <w:lang w:val="uk-UA"/>
              </w:rPr>
              <w:t xml:space="preserve"> проблеми сучасної медицини.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Сучасна біотехнологія та її основні напрямки.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Застосування досягнень молекулярної генетики, молекулярної біології та біохімії у біотехнології.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біологічну небезпеку, біологічний тероризм та біологічний захист. Біологічна безпека та основні напрямки її реалізації.</w:t>
            </w: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i/>
                <w:sz w:val="24"/>
                <w:szCs w:val="24"/>
                <w:lang w:val="uk-UA"/>
              </w:rPr>
              <w:t>Узагальнення:</w:t>
            </w:r>
            <w:r w:rsidRPr="00160083">
              <w:rPr>
                <w:sz w:val="24"/>
                <w:szCs w:val="24"/>
                <w:lang w:val="uk-UA"/>
              </w:rPr>
              <w:t xml:space="preserve"> роль біології у вирішенні сучасних глобальних проблем людства.</w:t>
            </w:r>
          </w:p>
          <w:p w:rsidR="00EC0D35" w:rsidRDefault="00EC0D35" w:rsidP="00170C5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EC0D35" w:rsidRPr="00160083" w:rsidRDefault="00EC0D35" w:rsidP="00170C5A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Проект 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(один на вибір; створення 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lastRenderedPageBreak/>
              <w:t xml:space="preserve">бук-трейлеру, презентації, буклету,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скрайбу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60083">
              <w:rPr>
                <w:bCs/>
                <w:iCs/>
                <w:sz w:val="24"/>
                <w:szCs w:val="24"/>
                <w:lang w:val="uk-UA"/>
              </w:rPr>
              <w:t>постеру</w:t>
            </w:r>
            <w:proofErr w:type="spellEnd"/>
            <w:r w:rsidRPr="00160083">
              <w:rPr>
                <w:bCs/>
                <w:iCs/>
                <w:sz w:val="24"/>
                <w:szCs w:val="24"/>
                <w:lang w:val="uk-UA"/>
              </w:rPr>
              <w:t xml:space="preserve"> тощо)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Клонування організмів.</w:t>
            </w:r>
          </w:p>
          <w:p w:rsidR="00EC0D35" w:rsidRPr="00160083" w:rsidRDefault="00EC0D35" w:rsidP="00170C5A">
            <w:pPr>
              <w:pStyle w:val="a7"/>
              <w:ind w:left="-1"/>
              <w:rPr>
                <w:rStyle w:val="a3"/>
                <w:sz w:val="24"/>
                <w:szCs w:val="24"/>
                <w:lang w:val="uk-UA"/>
              </w:rPr>
            </w:pPr>
            <w:r w:rsidRPr="00160083">
              <w:rPr>
                <w:rStyle w:val="a3"/>
                <w:sz w:val="24"/>
                <w:szCs w:val="24"/>
                <w:lang w:val="uk-UA"/>
              </w:rPr>
              <w:t>Нанотехнології в біології.</w:t>
            </w:r>
          </w:p>
          <w:p w:rsidR="00EC0D35" w:rsidRPr="00160083" w:rsidRDefault="00EC0D35" w:rsidP="00170C5A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0083">
              <w:rPr>
                <w:rStyle w:val="a3"/>
                <w:sz w:val="24"/>
                <w:szCs w:val="24"/>
                <w:lang w:val="uk-UA"/>
              </w:rPr>
              <w:t>Трансгенні</w:t>
            </w:r>
            <w:proofErr w:type="spellEnd"/>
            <w:r w:rsidRPr="00160083">
              <w:rPr>
                <w:rStyle w:val="a3"/>
                <w:sz w:val="24"/>
                <w:szCs w:val="24"/>
                <w:lang w:val="uk-UA"/>
              </w:rPr>
              <w:t xml:space="preserve"> організми: за і проти.</w:t>
            </w:r>
          </w:p>
        </w:tc>
      </w:tr>
    </w:tbl>
    <w:p w:rsidR="00EC0D35" w:rsidRDefault="00EC0D35" w:rsidP="00DD331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D35" w:rsidRDefault="00EC0D35" w:rsidP="00A42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C0D35" w:rsidSect="000E35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F4"/>
    <w:multiLevelType w:val="hybridMultilevel"/>
    <w:tmpl w:val="4DE02374"/>
    <w:lvl w:ilvl="0" w:tplc="A0B4B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00D85"/>
    <w:multiLevelType w:val="hybridMultilevel"/>
    <w:tmpl w:val="534CDFAE"/>
    <w:lvl w:ilvl="0" w:tplc="D6B4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436A5"/>
    <w:multiLevelType w:val="hybridMultilevel"/>
    <w:tmpl w:val="394A1512"/>
    <w:lvl w:ilvl="0" w:tplc="500C339C">
      <w:start w:val="1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3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47846075"/>
    <w:multiLevelType w:val="hybridMultilevel"/>
    <w:tmpl w:val="7B443F9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C734F3"/>
    <w:multiLevelType w:val="hybridMultilevel"/>
    <w:tmpl w:val="0526CE6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C4F"/>
    <w:rsid w:val="000E3537"/>
    <w:rsid w:val="000F17E8"/>
    <w:rsid w:val="00170C5A"/>
    <w:rsid w:val="001768FD"/>
    <w:rsid w:val="002A4047"/>
    <w:rsid w:val="002C7F3A"/>
    <w:rsid w:val="002D0432"/>
    <w:rsid w:val="002E3B07"/>
    <w:rsid w:val="00366D8B"/>
    <w:rsid w:val="00372A37"/>
    <w:rsid w:val="003B544E"/>
    <w:rsid w:val="004441F1"/>
    <w:rsid w:val="005632DF"/>
    <w:rsid w:val="005C5B0D"/>
    <w:rsid w:val="005F49AC"/>
    <w:rsid w:val="00623A8C"/>
    <w:rsid w:val="007646AC"/>
    <w:rsid w:val="008B5217"/>
    <w:rsid w:val="00984F64"/>
    <w:rsid w:val="009E2410"/>
    <w:rsid w:val="00A42A07"/>
    <w:rsid w:val="00AC5C01"/>
    <w:rsid w:val="00B16057"/>
    <w:rsid w:val="00B33DEB"/>
    <w:rsid w:val="00B74793"/>
    <w:rsid w:val="00BF7CFA"/>
    <w:rsid w:val="00DB7C4F"/>
    <w:rsid w:val="00DD3315"/>
    <w:rsid w:val="00E626D6"/>
    <w:rsid w:val="00EB2CE5"/>
    <w:rsid w:val="00EC0D35"/>
    <w:rsid w:val="00EC5CA4"/>
    <w:rsid w:val="00F3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4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rsid w:val="00EC5CA4"/>
    <w:pPr>
      <w:widowControl w:val="0"/>
      <w:spacing w:after="0" w:line="240" w:lineRule="auto"/>
      <w:ind w:left="2260" w:right="262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CA4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a3">
    <w:name w:val="Подпись к таблице_"/>
    <w:link w:val="a4"/>
    <w:uiPriority w:val="99"/>
    <w:locked/>
    <w:rsid w:val="00EC5CA4"/>
    <w:rPr>
      <w:spacing w:val="3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C5CA4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  <w:shd w:val="clear" w:color="auto" w:fill="FFFFFF"/>
      <w:lang w:val="uk-UA"/>
    </w:rPr>
  </w:style>
  <w:style w:type="paragraph" w:customStyle="1" w:styleId="11">
    <w:name w:val="Абзац списка1"/>
    <w:basedOn w:val="a"/>
    <w:uiPriority w:val="99"/>
    <w:qFormat/>
    <w:rsid w:val="00EC5CA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99"/>
    <w:rsid w:val="002E3B07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l6">
    <w:name w:val="l6"/>
    <w:rsid w:val="002E3B07"/>
  </w:style>
  <w:style w:type="character" w:customStyle="1" w:styleId="l7">
    <w:name w:val="l7"/>
    <w:rsid w:val="002E3B07"/>
  </w:style>
  <w:style w:type="character" w:styleId="a5">
    <w:name w:val="annotation reference"/>
    <w:uiPriority w:val="99"/>
    <w:semiHidden/>
    <w:rsid w:val="00A42A07"/>
    <w:rPr>
      <w:sz w:val="16"/>
      <w:szCs w:val="16"/>
    </w:rPr>
  </w:style>
  <w:style w:type="character" w:customStyle="1" w:styleId="st">
    <w:name w:val="st"/>
    <w:rsid w:val="00A42A07"/>
  </w:style>
  <w:style w:type="character" w:styleId="a6">
    <w:name w:val="Emphasis"/>
    <w:uiPriority w:val="20"/>
    <w:qFormat/>
    <w:rsid w:val="00A42A07"/>
    <w:rPr>
      <w:i/>
      <w:iCs/>
    </w:rPr>
  </w:style>
  <w:style w:type="paragraph" w:customStyle="1" w:styleId="12">
    <w:name w:val="Звичайний1"/>
    <w:uiPriority w:val="99"/>
    <w:rsid w:val="00372A37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uiPriority w:val="99"/>
    <w:rsid w:val="00372A37"/>
  </w:style>
  <w:style w:type="paragraph" w:customStyle="1" w:styleId="Default">
    <w:name w:val="Default"/>
    <w:uiPriority w:val="99"/>
    <w:rsid w:val="00372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2C7F3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C5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5557</Words>
  <Characters>31677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lubplzt_tc</dc:creator>
  <cp:keywords/>
  <dc:description/>
  <cp:lastModifiedBy>1</cp:lastModifiedBy>
  <cp:revision>17</cp:revision>
  <cp:lastPrinted>2021-09-28T08:02:00Z</cp:lastPrinted>
  <dcterms:created xsi:type="dcterms:W3CDTF">2021-01-04T10:08:00Z</dcterms:created>
  <dcterms:modified xsi:type="dcterms:W3CDTF">2021-12-20T09:31:00Z</dcterms:modified>
</cp:coreProperties>
</file>